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rPr>
          <w:rFonts w:ascii="Alef" w:eastAsiaTheme="majorEastAsia" w:hAnsi="Alef"/>
          <w:caps/>
          <w:sz w:val="56"/>
          <w:szCs w:val="56"/>
          <w:rtl/>
        </w:rPr>
        <w:id w:val="131909489"/>
        <w:docPartObj>
          <w:docPartGallery w:val="Cover Pages"/>
          <w:docPartUnique/>
        </w:docPartObj>
      </w:sdtPr>
      <w:sdtEndPr>
        <w:rPr>
          <w:caps w:val="0"/>
          <w:sz w:val="24"/>
          <w:szCs w:val="24"/>
          <w:rtl w:val="0"/>
        </w:rPr>
      </w:sdtEndPr>
      <w:sdtContent>
        <w:p w14:paraId="304A0304" w14:textId="77777777" w:rsidR="0023124E" w:rsidRPr="002415D7" w:rsidRDefault="0023124E" w:rsidP="002415D7">
          <w:pPr>
            <w:spacing w:after="0" w:line="360" w:lineRule="auto"/>
            <w:ind w:left="1440"/>
            <w:jc w:val="both"/>
            <w:rPr>
              <w:rFonts w:ascii="Alef" w:hAnsi="Alef"/>
              <w:b/>
              <w:bCs/>
              <w:sz w:val="24"/>
              <w:szCs w:val="24"/>
              <w:rtl/>
            </w:rPr>
          </w:pPr>
        </w:p>
        <w:tbl>
          <w:tblPr>
            <w:bidiVisual/>
            <w:tblW w:w="5203" w:type="pct"/>
            <w:jc w:val="center"/>
            <w:tblLook w:val="04A0" w:firstRow="1" w:lastRow="0" w:firstColumn="1" w:lastColumn="0" w:noHBand="0" w:noVBand="1"/>
          </w:tblPr>
          <w:tblGrid>
            <w:gridCol w:w="8643"/>
          </w:tblGrid>
          <w:tr w:rsidR="0023124E" w:rsidRPr="00A96623" w14:paraId="36D0CE68" w14:textId="77777777" w:rsidTr="006273DC">
            <w:trPr>
              <w:trHeight w:val="2904"/>
              <w:jc w:val="center"/>
            </w:trPr>
            <w:tc>
              <w:tcPr>
                <w:tcW w:w="5000" w:type="pct"/>
              </w:tcPr>
              <w:p w14:paraId="22627936" w14:textId="77777777" w:rsidR="0023124E" w:rsidRPr="00A96623" w:rsidRDefault="0023124E" w:rsidP="006273DC">
                <w:pPr>
                  <w:pStyle w:val="NoSpacing"/>
                  <w:spacing w:line="360" w:lineRule="auto"/>
                  <w:jc w:val="center"/>
                  <w:rPr>
                    <w:rFonts w:ascii="Alef" w:eastAsiaTheme="majorEastAsia" w:hAnsi="Alef" w:cs="Alef"/>
                    <w:caps/>
                    <w:rtl/>
                    <w:cs/>
                  </w:rPr>
                </w:pPr>
                <w:r w:rsidRPr="00A96623">
                  <w:rPr>
                    <w:rFonts w:ascii="Alef" w:hAnsi="Alef" w:cs="Alef"/>
                    <w:b/>
                    <w:bCs/>
                    <w:noProof/>
                    <w:sz w:val="32"/>
                    <w:szCs w:val="32"/>
                  </w:rPr>
                  <w:drawing>
                    <wp:inline distT="0" distB="0" distL="0" distR="0" wp14:anchorId="29095BB0" wp14:editId="670F46E7">
                      <wp:extent cx="1654110" cy="1915286"/>
                      <wp:effectExtent l="0" t="0" r="0" b="0"/>
                      <wp:docPr id="2051" name="תמונה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תמונה 15"/>
                              <pic:cNvPicPr>
                                <a:picLocks noChangeAspect="1"/>
                              </pic:cNvPicPr>
                            </pic:nvPicPr>
                            <pic:blipFill>
                              <a:blip r:embed="rId7">
                                <a:extLst>
                                  <a:ext uri="{28A0092B-C50C-407E-A947-70E740481C1C}">
                                    <a14:useLocalDpi xmlns:a14="http://schemas.microsoft.com/office/drawing/2010/main" val="0"/>
                                  </a:ext>
                                </a:extLst>
                              </a:blip>
                              <a:srcRect l="73115" t="17286" r="9075" b="6654"/>
                              <a:stretch>
                                <a:fillRect/>
                              </a:stretch>
                            </pic:blipFill>
                            <pic:spPr bwMode="auto">
                              <a:xfrm>
                                <a:off x="0" y="0"/>
                                <a:ext cx="1663820" cy="1926530"/>
                              </a:xfrm>
                              <a:prstGeom prst="rect">
                                <a:avLst/>
                              </a:prstGeom>
                              <a:noFill/>
                              <a:ln>
                                <a:noFill/>
                              </a:ln>
                            </pic:spPr>
                          </pic:pic>
                        </a:graphicData>
                      </a:graphic>
                    </wp:inline>
                  </w:drawing>
                </w:r>
              </w:p>
            </w:tc>
          </w:tr>
          <w:tr w:rsidR="0023124E" w:rsidRPr="00A96623" w14:paraId="0DFE18D6" w14:textId="77777777" w:rsidTr="006273DC">
            <w:trPr>
              <w:trHeight w:val="3998"/>
              <w:jc w:val="center"/>
            </w:trPr>
            <w:sdt>
              <w:sdtPr>
                <w:rPr>
                  <w:rFonts w:ascii="Alef" w:eastAsiaTheme="majorEastAsia" w:hAnsi="Alef" w:cs="Alef"/>
                  <w:sz w:val="80"/>
                  <w:szCs w:val="80"/>
                  <w:rtl/>
                </w:rPr>
                <w:alias w:val="כותרת"/>
                <w:id w:val="15524250"/>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14:paraId="038B31B2" w14:textId="77777777" w:rsidR="0023124E" w:rsidRPr="00A96623" w:rsidRDefault="0023124E" w:rsidP="006273DC">
                    <w:pPr>
                      <w:pStyle w:val="NoSpacing"/>
                      <w:spacing w:line="360" w:lineRule="auto"/>
                      <w:jc w:val="center"/>
                      <w:rPr>
                        <w:rFonts w:ascii="Alef" w:eastAsiaTheme="majorEastAsia" w:hAnsi="Alef" w:cs="Alef"/>
                        <w:sz w:val="80"/>
                        <w:szCs w:val="80"/>
                        <w:rtl/>
                        <w:cs/>
                      </w:rPr>
                    </w:pPr>
                    <w:r w:rsidRPr="00A96623">
                      <w:rPr>
                        <w:rFonts w:ascii="Alef" w:eastAsiaTheme="majorEastAsia" w:hAnsi="Alef" w:cs="Alef"/>
                        <w:sz w:val="80"/>
                        <w:szCs w:val="80"/>
                        <w:rtl/>
                      </w:rPr>
                      <w:t>דוח הערכת השפעת רגולציה</w:t>
                    </w:r>
                  </w:p>
                </w:tc>
              </w:sdtContent>
            </w:sdt>
          </w:tr>
          <w:tr w:rsidR="0023124E" w:rsidRPr="00A96623" w14:paraId="1F0B79C6" w14:textId="77777777" w:rsidTr="006273DC">
            <w:trPr>
              <w:trHeight w:val="726"/>
              <w:jc w:val="center"/>
            </w:trPr>
            <w:sdt>
              <w:sdtPr>
                <w:rPr>
                  <w:rFonts w:ascii="Alef" w:eastAsiaTheme="minorHAnsi" w:hAnsi="Alef" w:cs="Alef"/>
                  <w:rtl/>
                </w:rPr>
                <w:alias w:val="כותרת משנה"/>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14:paraId="680B92CC" w14:textId="77777777" w:rsidR="0023124E" w:rsidRPr="00A96623" w:rsidRDefault="0023124E" w:rsidP="006273DC">
                    <w:pPr>
                      <w:pStyle w:val="NoSpacing"/>
                      <w:spacing w:line="360" w:lineRule="auto"/>
                      <w:jc w:val="center"/>
                      <w:rPr>
                        <w:rFonts w:ascii="Alef" w:eastAsiaTheme="majorEastAsia" w:hAnsi="Alef" w:cs="Alef"/>
                        <w:sz w:val="44"/>
                        <w:szCs w:val="44"/>
                      </w:rPr>
                    </w:pPr>
                    <w:r w:rsidRPr="00A96623">
                      <w:rPr>
                        <w:rFonts w:ascii="Alef" w:eastAsiaTheme="minorHAnsi" w:hAnsi="Alef" w:cs="Alef"/>
                        <w:rtl/>
                      </w:rPr>
                      <w:t xml:space="preserve">טיוטת צו קידום התחרות בענפי המזון </w:t>
                    </w:r>
                    <w:proofErr w:type="spellStart"/>
                    <w:r w:rsidRPr="00A96623">
                      <w:rPr>
                        <w:rFonts w:ascii="Alef" w:eastAsiaTheme="minorHAnsi" w:hAnsi="Alef" w:cs="Alef"/>
                        <w:rtl/>
                      </w:rPr>
                      <w:t>והפארם</w:t>
                    </w:r>
                    <w:proofErr w:type="spellEnd"/>
                    <w:r w:rsidRPr="00A96623">
                      <w:rPr>
                        <w:rFonts w:ascii="Alef" w:eastAsiaTheme="minorHAnsi" w:hAnsi="Alef" w:cs="Alef"/>
                        <w:rtl/>
                      </w:rPr>
                      <w:t xml:space="preserve">, תשע"ד 2014 (הארכת הוראת שעה לעניין איסור מיזוגים) </w:t>
                    </w:r>
                    <w:proofErr w:type="spellStart"/>
                    <w:r w:rsidRPr="00A96623">
                      <w:rPr>
                        <w:rFonts w:ascii="Alef" w:eastAsiaTheme="minorHAnsi" w:hAnsi="Alef" w:cs="Alef"/>
                        <w:rtl/>
                      </w:rPr>
                      <w:t>התשפ"ד</w:t>
                    </w:r>
                    <w:proofErr w:type="spellEnd"/>
                    <w:r w:rsidRPr="00A96623">
                      <w:rPr>
                        <w:rFonts w:ascii="Alef" w:eastAsiaTheme="minorHAnsi" w:hAnsi="Alef" w:cs="Alef"/>
                        <w:rtl/>
                      </w:rPr>
                      <w:t xml:space="preserve"> – 2024</w:t>
                    </w:r>
                  </w:p>
                </w:tc>
              </w:sdtContent>
            </w:sdt>
          </w:tr>
          <w:tr w:rsidR="0023124E" w:rsidRPr="00A96623" w14:paraId="633CA817" w14:textId="77777777" w:rsidTr="006273DC">
            <w:trPr>
              <w:trHeight w:val="363"/>
              <w:jc w:val="center"/>
            </w:trPr>
            <w:tc>
              <w:tcPr>
                <w:tcW w:w="5000" w:type="pct"/>
                <w:vAlign w:val="center"/>
              </w:tcPr>
              <w:p w14:paraId="164B565B" w14:textId="68C1C203" w:rsidR="0023124E" w:rsidRPr="00A96623" w:rsidRDefault="0023124E" w:rsidP="006273DC">
                <w:pPr>
                  <w:pStyle w:val="NoSpacing"/>
                  <w:spacing w:line="360" w:lineRule="auto"/>
                  <w:jc w:val="center"/>
                  <w:rPr>
                    <w:rFonts w:ascii="Alef" w:hAnsi="Alef" w:cs="Alef"/>
                    <w:b/>
                    <w:bCs/>
                    <w:rtl/>
                    <w:cs/>
                  </w:rPr>
                </w:pPr>
                <w:r>
                  <w:rPr>
                    <w:rFonts w:ascii="Alef" w:hAnsi="Alef" w:cs="Alef" w:hint="cs"/>
                    <w:b/>
                    <w:bCs/>
                    <w:rtl/>
                  </w:rPr>
                  <w:t>3</w:t>
                </w:r>
                <w:r w:rsidRPr="00A96623">
                  <w:rPr>
                    <w:rFonts w:ascii="Alef" w:hAnsi="Alef" w:cs="Alef"/>
                    <w:b/>
                    <w:bCs/>
                    <w:rtl/>
                  </w:rPr>
                  <w:t>/1</w:t>
                </w:r>
                <w:r>
                  <w:rPr>
                    <w:rFonts w:ascii="Alef" w:hAnsi="Alef" w:cs="Alef" w:hint="cs"/>
                    <w:b/>
                    <w:bCs/>
                    <w:rtl/>
                  </w:rPr>
                  <w:t>1</w:t>
                </w:r>
                <w:r w:rsidRPr="00A96623">
                  <w:rPr>
                    <w:rFonts w:ascii="Alef" w:hAnsi="Alef" w:cs="Alef"/>
                    <w:b/>
                    <w:bCs/>
                    <w:rtl/>
                  </w:rPr>
                  <w:t>/2024</w:t>
                </w:r>
              </w:p>
            </w:tc>
          </w:tr>
        </w:tbl>
        <w:p w14:paraId="450AD7EB" w14:textId="6BF8510B" w:rsidR="00EB5588" w:rsidRPr="002415D7" w:rsidRDefault="00EB5588" w:rsidP="002415D7">
          <w:pPr>
            <w:spacing w:after="0" w:line="360" w:lineRule="auto"/>
            <w:ind w:left="1440"/>
            <w:jc w:val="both"/>
            <w:rPr>
              <w:rFonts w:ascii="Alef" w:hAnsi="Alef"/>
              <w:b/>
              <w:bCs/>
              <w:sz w:val="24"/>
              <w:szCs w:val="24"/>
              <w:rtl/>
            </w:rPr>
          </w:pPr>
        </w:p>
        <w:p w14:paraId="4C0A222B" w14:textId="77777777" w:rsidR="00EB5588" w:rsidRPr="002415D7" w:rsidRDefault="008C04A2" w:rsidP="002415D7">
          <w:pPr>
            <w:spacing w:after="0" w:line="360" w:lineRule="auto"/>
            <w:jc w:val="both"/>
            <w:rPr>
              <w:rFonts w:ascii="Alef" w:hAnsi="Alef"/>
              <w:b/>
              <w:bCs/>
              <w:sz w:val="24"/>
              <w:szCs w:val="24"/>
              <w:rtl/>
              <w:cs/>
            </w:rPr>
          </w:pPr>
          <w:r w:rsidRPr="002415D7">
            <w:rPr>
              <w:rFonts w:ascii="Alef" w:hAnsi="Alef"/>
              <w:b/>
              <w:bCs/>
              <w:sz w:val="24"/>
              <w:szCs w:val="24"/>
              <w:u w:val="single"/>
              <w:rtl/>
            </w:rPr>
            <w:t>עור</w:t>
          </w:r>
          <w:r w:rsidR="00A96623" w:rsidRPr="002415D7">
            <w:rPr>
              <w:rFonts w:ascii="Alef" w:hAnsi="Alef"/>
              <w:b/>
              <w:bCs/>
              <w:sz w:val="24"/>
              <w:szCs w:val="24"/>
              <w:u w:val="single"/>
              <w:rtl/>
            </w:rPr>
            <w:t>ך</w:t>
          </w:r>
          <w:r w:rsidR="00AA4AA7" w:rsidRPr="002415D7">
            <w:rPr>
              <w:rFonts w:ascii="Alef" w:hAnsi="Alef"/>
              <w:b/>
              <w:bCs/>
              <w:sz w:val="24"/>
              <w:szCs w:val="24"/>
              <w:u w:val="single"/>
              <w:rtl/>
            </w:rPr>
            <w:t xml:space="preserve"> הדו"ח</w:t>
          </w:r>
          <w:r w:rsidRPr="002415D7">
            <w:rPr>
              <w:rFonts w:ascii="Alef" w:hAnsi="Alef"/>
              <w:b/>
              <w:bCs/>
              <w:sz w:val="24"/>
              <w:szCs w:val="24"/>
              <w:rtl/>
            </w:rPr>
            <w:t xml:space="preserve">: </w:t>
          </w:r>
          <w:r w:rsidR="005744A8" w:rsidRPr="002415D7">
            <w:rPr>
              <w:rFonts w:ascii="Alef" w:hAnsi="Alef"/>
              <w:b/>
              <w:bCs/>
              <w:sz w:val="24"/>
              <w:szCs w:val="24"/>
              <w:rtl/>
            </w:rPr>
            <w:t>עו"ד איל שפירא</w:t>
          </w:r>
        </w:p>
        <w:p w14:paraId="3BCDB69F" w14:textId="77777777" w:rsidR="00EB5588" w:rsidRPr="002415D7" w:rsidRDefault="00EB5588" w:rsidP="002415D7">
          <w:pPr>
            <w:spacing w:after="0" w:line="360" w:lineRule="auto"/>
            <w:jc w:val="both"/>
            <w:rPr>
              <w:rFonts w:ascii="Alef" w:hAnsi="Alef"/>
              <w:sz w:val="24"/>
              <w:szCs w:val="24"/>
              <w:rtl/>
              <w:cs/>
            </w:rPr>
          </w:pPr>
        </w:p>
        <w:p w14:paraId="5DE3B3EC" w14:textId="77777777" w:rsidR="00EB5588" w:rsidRPr="002415D7" w:rsidRDefault="00EB5588" w:rsidP="002415D7">
          <w:pPr>
            <w:spacing w:after="0" w:line="360" w:lineRule="auto"/>
            <w:jc w:val="both"/>
            <w:rPr>
              <w:rFonts w:ascii="Alef" w:hAnsi="Alef"/>
              <w:sz w:val="24"/>
              <w:szCs w:val="24"/>
              <w:rtl/>
              <w:cs/>
            </w:rPr>
          </w:pPr>
        </w:p>
        <w:p w14:paraId="037A4D7D" w14:textId="77777777" w:rsidR="00EB5588" w:rsidRPr="002415D7" w:rsidRDefault="008C04A2" w:rsidP="002415D7">
          <w:pPr>
            <w:bidi w:val="0"/>
            <w:spacing w:after="0" w:line="360" w:lineRule="auto"/>
            <w:jc w:val="both"/>
            <w:rPr>
              <w:rFonts w:ascii="Alef" w:eastAsiaTheme="majorEastAsia" w:hAnsi="Alef"/>
              <w:sz w:val="24"/>
              <w:szCs w:val="24"/>
            </w:rPr>
          </w:pPr>
          <w:r w:rsidRPr="002415D7">
            <w:rPr>
              <w:rFonts w:ascii="Alef" w:eastAsiaTheme="majorEastAsia" w:hAnsi="Alef"/>
              <w:sz w:val="24"/>
              <w:szCs w:val="24"/>
              <w:rtl/>
            </w:rPr>
            <w:br w:type="page"/>
          </w:r>
        </w:p>
      </w:sdtContent>
    </w:sdt>
    <w:p w14:paraId="05FB6558" w14:textId="77777777" w:rsidR="00EB5588" w:rsidRPr="002415D7" w:rsidRDefault="00140261" w:rsidP="002415D7">
      <w:pPr>
        <w:pStyle w:val="Heading1"/>
        <w:spacing w:before="0" w:line="360" w:lineRule="auto"/>
        <w:jc w:val="both"/>
        <w:rPr>
          <w:rFonts w:ascii="Alef" w:hAnsi="Alef" w:cs="Alef"/>
          <w:b/>
          <w:bCs/>
          <w:color w:val="auto"/>
          <w:sz w:val="24"/>
          <w:szCs w:val="24"/>
          <w:rtl/>
        </w:rPr>
      </w:pPr>
      <w:r w:rsidRPr="002415D7">
        <w:rPr>
          <w:rFonts w:ascii="Alef" w:hAnsi="Alef" w:cs="Alef"/>
          <w:b/>
          <w:bCs/>
          <w:color w:val="auto"/>
          <w:sz w:val="24"/>
          <w:szCs w:val="24"/>
          <w:rtl/>
        </w:rPr>
        <w:lastRenderedPageBreak/>
        <w:t>רקע</w:t>
      </w:r>
    </w:p>
    <w:p w14:paraId="186B8589" w14:textId="77777777" w:rsidR="00A96623" w:rsidRPr="002415D7" w:rsidRDefault="00A96623" w:rsidP="002415D7">
      <w:pPr>
        <w:tabs>
          <w:tab w:val="left" w:pos="3687"/>
        </w:tabs>
        <w:spacing w:line="360" w:lineRule="auto"/>
        <w:jc w:val="both"/>
        <w:rPr>
          <w:rFonts w:ascii="Alef" w:hAnsi="Alef"/>
          <w:sz w:val="24"/>
          <w:szCs w:val="24"/>
          <w:rtl/>
        </w:rPr>
      </w:pPr>
      <w:r w:rsidRPr="002415D7">
        <w:rPr>
          <w:rFonts w:ascii="Alef" w:hAnsi="Alef"/>
          <w:sz w:val="24"/>
          <w:szCs w:val="24"/>
          <w:rtl/>
        </w:rPr>
        <w:t>ביום 6.6.2023 פורסם חוק התוכנית הכלכלית (תיקוני חקיקה ליישום המדיניות הכלכלית לשנות התקציב 2023 ו־2024</w:t>
      </w:r>
      <w:r w:rsidRPr="002415D7">
        <w:rPr>
          <w:rFonts w:ascii="Alef" w:hAnsi="Alef"/>
          <w:sz w:val="24"/>
          <w:szCs w:val="24"/>
        </w:rPr>
        <w:t>(</w:t>
      </w:r>
      <w:r w:rsidRPr="002415D7">
        <w:rPr>
          <w:rFonts w:ascii="Alef" w:hAnsi="Alef"/>
          <w:sz w:val="24"/>
          <w:szCs w:val="24"/>
          <w:rtl/>
        </w:rPr>
        <w:t xml:space="preserve"> </w:t>
      </w:r>
      <w:proofErr w:type="spellStart"/>
      <w:r w:rsidRPr="002415D7">
        <w:rPr>
          <w:rFonts w:ascii="Alef" w:hAnsi="Alef"/>
          <w:sz w:val="24"/>
          <w:szCs w:val="24"/>
          <w:rtl/>
        </w:rPr>
        <w:t>התשפ"ג</w:t>
      </w:r>
      <w:proofErr w:type="spellEnd"/>
      <w:r w:rsidRPr="002415D7">
        <w:rPr>
          <w:rFonts w:ascii="Alef" w:hAnsi="Alef"/>
          <w:sz w:val="24"/>
          <w:szCs w:val="24"/>
          <w:rtl/>
        </w:rPr>
        <w:t xml:space="preserve"> — 2023 (</w:t>
      </w:r>
      <w:r w:rsidRPr="002415D7">
        <w:rPr>
          <w:rFonts w:ascii="Alef" w:hAnsi="Alef"/>
          <w:b/>
          <w:bCs/>
          <w:sz w:val="24"/>
          <w:szCs w:val="24"/>
          <w:rtl/>
        </w:rPr>
        <w:t>חוק ההסדרים</w:t>
      </w:r>
      <w:r w:rsidRPr="002415D7">
        <w:rPr>
          <w:rFonts w:ascii="Alef" w:hAnsi="Alef"/>
          <w:sz w:val="24"/>
          <w:szCs w:val="24"/>
          <w:rtl/>
        </w:rPr>
        <w:t xml:space="preserve">) אשר כלל תיקונים לחוק קידום התחרות בענף המזון, </w:t>
      </w:r>
      <w:proofErr w:type="spellStart"/>
      <w:r w:rsidRPr="002415D7">
        <w:rPr>
          <w:rFonts w:ascii="Alef" w:hAnsi="Alef"/>
          <w:sz w:val="24"/>
          <w:szCs w:val="24"/>
          <w:rtl/>
        </w:rPr>
        <w:t>התשע"ד</w:t>
      </w:r>
      <w:proofErr w:type="spellEnd"/>
      <w:r w:rsidRPr="002415D7">
        <w:rPr>
          <w:rFonts w:ascii="Alef" w:hAnsi="Alef"/>
          <w:sz w:val="24"/>
          <w:szCs w:val="24"/>
          <w:rtl/>
        </w:rPr>
        <w:t xml:space="preserve"> 2014 (להלן – </w:t>
      </w:r>
      <w:r w:rsidRPr="002415D7">
        <w:rPr>
          <w:rFonts w:ascii="Alef" w:hAnsi="Alef"/>
          <w:b/>
          <w:bCs/>
          <w:sz w:val="24"/>
          <w:szCs w:val="24"/>
          <w:rtl/>
        </w:rPr>
        <w:t>חוק המזון</w:t>
      </w:r>
      <w:r w:rsidRPr="002415D7">
        <w:rPr>
          <w:rFonts w:ascii="Alef" w:hAnsi="Alef"/>
          <w:sz w:val="24"/>
          <w:szCs w:val="24"/>
          <w:rtl/>
        </w:rPr>
        <w:t>).</w:t>
      </w:r>
    </w:p>
    <w:p w14:paraId="6FEEA4D2" w14:textId="77777777" w:rsidR="00A96623" w:rsidRPr="002415D7" w:rsidRDefault="00A96623" w:rsidP="002415D7">
      <w:pPr>
        <w:tabs>
          <w:tab w:val="left" w:pos="3687"/>
        </w:tabs>
        <w:spacing w:line="360" w:lineRule="auto"/>
        <w:jc w:val="both"/>
        <w:rPr>
          <w:rFonts w:ascii="Alef" w:hAnsi="Alef"/>
          <w:sz w:val="24"/>
          <w:szCs w:val="24"/>
          <w:rtl/>
        </w:rPr>
      </w:pPr>
      <w:r w:rsidRPr="002415D7">
        <w:rPr>
          <w:rFonts w:ascii="Alef" w:hAnsi="Alef"/>
          <w:sz w:val="24"/>
          <w:szCs w:val="24"/>
          <w:rtl/>
        </w:rPr>
        <w:t>התיקון שבסעיף 36(א)(1) לחוק ההסדרים קובע שבתקופה שמיום 1 ביוני 2023 ועד יום 31 בדצמבר 2024, יקראו את חוק המזון כך:</w:t>
      </w:r>
    </w:p>
    <w:p w14:paraId="3135F424" w14:textId="77777777" w:rsidR="00A96623" w:rsidRPr="002415D7" w:rsidRDefault="00A96623" w:rsidP="002357EE">
      <w:pPr>
        <w:tabs>
          <w:tab w:val="left" w:pos="3687"/>
        </w:tabs>
        <w:spacing w:line="360" w:lineRule="auto"/>
        <w:jc w:val="both"/>
        <w:rPr>
          <w:rFonts w:ascii="Alef" w:hAnsi="Alef"/>
          <w:sz w:val="24"/>
          <w:szCs w:val="24"/>
          <w:rtl/>
        </w:rPr>
      </w:pPr>
      <w:r w:rsidRPr="002415D7">
        <w:rPr>
          <w:rFonts w:ascii="Alef" w:hAnsi="Alef"/>
          <w:color w:val="000000"/>
          <w:sz w:val="24"/>
          <w:szCs w:val="24"/>
          <w:rtl/>
        </w:rPr>
        <w:t>על אף האמור בפרק ג' לחוק התחרות הכלכלית, לא יתמזגו חברות שאחת מהן היא ספק שמחזור המכירות הקובע שלו עלה על 307,476,374 שקלים חדשים, והשנייה היא ספק שמחזור המכירות הקובע שלו עלה על 30 מיליון שקלים חדשים; בסעיף קטן זה, "מחזור מכירות קובע" – מחזור מכירות לקמעונאים או באמצעות קמעונאים, במישרין או באמצעות מפיץ, לרבות מצרכי מותג פרטי והפצה של מצרכים אלה, בישראל בשנת 2021</w:t>
      </w:r>
      <w:r w:rsidRPr="002415D7">
        <w:rPr>
          <w:rFonts w:ascii="Alef" w:hAnsi="Alef"/>
          <w:color w:val="000000"/>
          <w:sz w:val="24"/>
          <w:szCs w:val="24"/>
        </w:rPr>
        <w:t>.</w:t>
      </w:r>
    </w:p>
    <w:p w14:paraId="7DE3D99F" w14:textId="77777777" w:rsidR="00A96623" w:rsidRPr="002415D7" w:rsidRDefault="00A96623" w:rsidP="002357EE">
      <w:pPr>
        <w:tabs>
          <w:tab w:val="left" w:pos="3687"/>
        </w:tabs>
        <w:spacing w:line="360" w:lineRule="auto"/>
        <w:jc w:val="both"/>
        <w:rPr>
          <w:rFonts w:ascii="Alef" w:hAnsi="Alef"/>
          <w:sz w:val="24"/>
          <w:szCs w:val="24"/>
          <w:rtl/>
        </w:rPr>
      </w:pPr>
      <w:r w:rsidRPr="002415D7">
        <w:rPr>
          <w:rFonts w:ascii="Alef" w:hAnsi="Alef"/>
          <w:sz w:val="24"/>
          <w:szCs w:val="24"/>
          <w:rtl/>
        </w:rPr>
        <w:t xml:space="preserve">סעיף 38(א)(ב)(2) לחוק ההסדרים קובע ששר הכלכלה והתעשייה, באישור ועדת הכלכלה של הכנסת, רשאי להאריך בצו את תקופת הוראת שעה לעניין איסור מיזוג בתקופה אחת נוספת שלא תעלה על שנה. </w:t>
      </w:r>
    </w:p>
    <w:p w14:paraId="3FCCE904" w14:textId="77777777" w:rsidR="00A6498C" w:rsidRPr="00A6498C" w:rsidRDefault="00A6498C" w:rsidP="002357EE">
      <w:pPr>
        <w:tabs>
          <w:tab w:val="left" w:pos="3687"/>
        </w:tabs>
        <w:spacing w:line="360" w:lineRule="auto"/>
        <w:jc w:val="both"/>
        <w:rPr>
          <w:rFonts w:ascii="Alef" w:hAnsi="Alef"/>
          <w:sz w:val="24"/>
          <w:szCs w:val="24"/>
          <w:rtl/>
        </w:rPr>
      </w:pPr>
      <w:r w:rsidRPr="00A6498C">
        <w:rPr>
          <w:rFonts w:ascii="Alef" w:hAnsi="Alef" w:hint="cs"/>
          <w:sz w:val="24"/>
          <w:szCs w:val="24"/>
          <w:rtl/>
        </w:rPr>
        <w:t xml:space="preserve">כמו כן, ביום 21.5.2023 התקבלה החלטת ממשלה מספר 560 בעניין הפחתת הריכוזיות והגברת התחרותיות בשוק מוצרי המזון והטואלטיקה (להלן </w:t>
      </w:r>
      <w:r w:rsidRPr="00A6498C">
        <w:rPr>
          <w:rFonts w:ascii="Alef" w:hAnsi="Alef"/>
          <w:sz w:val="24"/>
          <w:szCs w:val="24"/>
          <w:rtl/>
        </w:rPr>
        <w:t>–</w:t>
      </w:r>
      <w:r w:rsidRPr="00A6498C">
        <w:rPr>
          <w:rFonts w:ascii="Alef" w:hAnsi="Alef" w:hint="cs"/>
          <w:sz w:val="24"/>
          <w:szCs w:val="24"/>
          <w:rtl/>
        </w:rPr>
        <w:t xml:space="preserve"> החלטת הממשלה). </w:t>
      </w:r>
    </w:p>
    <w:p w14:paraId="331418D1" w14:textId="77777777" w:rsidR="00A6498C" w:rsidRPr="00A6498C" w:rsidRDefault="00A6498C" w:rsidP="002357EE">
      <w:pPr>
        <w:tabs>
          <w:tab w:val="left" w:pos="3687"/>
        </w:tabs>
        <w:spacing w:line="360" w:lineRule="auto"/>
        <w:jc w:val="both"/>
        <w:rPr>
          <w:rFonts w:ascii="Alef" w:hAnsi="Alef"/>
          <w:sz w:val="24"/>
          <w:szCs w:val="24"/>
          <w:rtl/>
        </w:rPr>
      </w:pPr>
      <w:r w:rsidRPr="00A6498C">
        <w:rPr>
          <w:rFonts w:ascii="Alef" w:hAnsi="Alef" w:hint="cs"/>
          <w:sz w:val="24"/>
          <w:szCs w:val="24"/>
          <w:rtl/>
        </w:rPr>
        <w:t xml:space="preserve">בהחלטת הממשלה הוקם צוות בין-משרדי בראשות מנכ"ל משרד האוצר, אשר החברים בו הם: מנכ"ל משרד הכלכלה והתעשייה, הממונה על התקציבים במשרד האוצר, הממונה על התחרות וראש המועצה הלאומית לכלכלה או מי מטעמם (הצוות הבין-משרדי). </w:t>
      </w:r>
    </w:p>
    <w:p w14:paraId="2508E604" w14:textId="77777777" w:rsidR="00A6498C" w:rsidRPr="00A6498C" w:rsidRDefault="00A6498C" w:rsidP="002357EE">
      <w:pPr>
        <w:tabs>
          <w:tab w:val="left" w:pos="3687"/>
        </w:tabs>
        <w:spacing w:line="360" w:lineRule="auto"/>
        <w:jc w:val="both"/>
        <w:rPr>
          <w:rFonts w:ascii="Alef" w:hAnsi="Alef"/>
          <w:sz w:val="24"/>
          <w:szCs w:val="24"/>
          <w:rtl/>
        </w:rPr>
      </w:pPr>
      <w:r w:rsidRPr="00A6498C">
        <w:rPr>
          <w:rFonts w:ascii="Alef" w:hAnsi="Alef" w:hint="cs"/>
          <w:sz w:val="24"/>
          <w:szCs w:val="24"/>
          <w:rtl/>
        </w:rPr>
        <w:t xml:space="preserve">סעיף 38(א)(2) לחוק ההסדרים קובע ששר האוצר ושר הכלכלה ידווחו לוועדת הכלכלה של הכנסת על </w:t>
      </w:r>
      <w:r w:rsidRPr="00A6498C">
        <w:rPr>
          <w:rFonts w:ascii="Alef" w:hAnsi="Alef"/>
          <w:sz w:val="24"/>
          <w:szCs w:val="24"/>
          <w:rtl/>
        </w:rPr>
        <w:t xml:space="preserve">המלצות הצוות </w:t>
      </w:r>
      <w:proofErr w:type="spellStart"/>
      <w:r w:rsidRPr="00A6498C">
        <w:rPr>
          <w:rFonts w:ascii="Alef" w:hAnsi="Alef"/>
          <w:sz w:val="24"/>
          <w:szCs w:val="24"/>
          <w:rtl/>
        </w:rPr>
        <w:t>הבין־משרדי</w:t>
      </w:r>
      <w:proofErr w:type="spellEnd"/>
      <w:r w:rsidRPr="00A6498C">
        <w:rPr>
          <w:rFonts w:ascii="Alef" w:hAnsi="Alef"/>
          <w:sz w:val="24"/>
          <w:szCs w:val="24"/>
          <w:rtl/>
        </w:rPr>
        <w:t xml:space="preserve"> </w:t>
      </w:r>
      <w:r w:rsidRPr="00A6498C">
        <w:rPr>
          <w:rFonts w:ascii="Alef" w:hAnsi="Alef" w:hint="cs"/>
          <w:sz w:val="24"/>
          <w:szCs w:val="24"/>
          <w:rtl/>
        </w:rPr>
        <w:t xml:space="preserve">עד שלושה חודשים לפני תום תקופת כל הוראת שעה המלצה בדבר נחיצות הארכתה של הוראת השעה בתקופה נוספת והתקופה המומלצת לעניין זה. </w:t>
      </w:r>
    </w:p>
    <w:p w14:paraId="29737E7C" w14:textId="358D92A3" w:rsidR="00A6498C" w:rsidRPr="00A6498C" w:rsidRDefault="00A6498C" w:rsidP="00A6498C">
      <w:pPr>
        <w:tabs>
          <w:tab w:val="left" w:pos="3687"/>
        </w:tabs>
        <w:spacing w:line="360" w:lineRule="auto"/>
        <w:jc w:val="both"/>
        <w:rPr>
          <w:rFonts w:ascii="Alef" w:hAnsi="Alef"/>
          <w:sz w:val="24"/>
          <w:szCs w:val="24"/>
          <w:rtl/>
        </w:rPr>
      </w:pPr>
      <w:r w:rsidRPr="00A6498C">
        <w:rPr>
          <w:rFonts w:ascii="Alef" w:hAnsi="Alef" w:hint="cs"/>
          <w:sz w:val="24"/>
          <w:szCs w:val="24"/>
          <w:rtl/>
        </w:rPr>
        <w:t>לאור כל האמור לעיל, התכנס הצוות הבין משרדי ביום 18.9.2023</w:t>
      </w:r>
      <w:r>
        <w:rPr>
          <w:rFonts w:ascii="Alef" w:hAnsi="Alef" w:hint="cs"/>
          <w:sz w:val="24"/>
          <w:szCs w:val="24"/>
          <w:rtl/>
        </w:rPr>
        <w:t xml:space="preserve">. </w:t>
      </w:r>
      <w:r w:rsidRPr="00A6498C">
        <w:rPr>
          <w:rFonts w:ascii="Alef" w:hAnsi="Alef" w:hint="cs"/>
          <w:sz w:val="24"/>
          <w:szCs w:val="24"/>
          <w:rtl/>
        </w:rPr>
        <w:t>הצוות הבי</w:t>
      </w:r>
      <w:r>
        <w:rPr>
          <w:rFonts w:ascii="Alef" w:hAnsi="Alef" w:hint="cs"/>
          <w:sz w:val="24"/>
          <w:szCs w:val="24"/>
          <w:rtl/>
        </w:rPr>
        <w:t xml:space="preserve">ן </w:t>
      </w:r>
      <w:r w:rsidRPr="00A6498C">
        <w:rPr>
          <w:rFonts w:ascii="Alef" w:hAnsi="Alef" w:hint="cs"/>
          <w:sz w:val="24"/>
          <w:szCs w:val="24"/>
          <w:rtl/>
        </w:rPr>
        <w:t>משרדי המליץ פה אחד שיש להאריך את הוראת</w:t>
      </w:r>
      <w:r>
        <w:rPr>
          <w:rFonts w:ascii="Alef" w:hAnsi="Alef" w:hint="cs"/>
          <w:sz w:val="24"/>
          <w:szCs w:val="24"/>
          <w:rtl/>
        </w:rPr>
        <w:t xml:space="preserve"> </w:t>
      </w:r>
      <w:r w:rsidRPr="00A6498C">
        <w:rPr>
          <w:rFonts w:ascii="Alef" w:hAnsi="Alef" w:hint="cs"/>
          <w:sz w:val="24"/>
          <w:szCs w:val="24"/>
          <w:rtl/>
        </w:rPr>
        <w:t xml:space="preserve">השעה בדבר איסור מיזוגים בשנה נוספת. </w:t>
      </w:r>
    </w:p>
    <w:p w14:paraId="2920B315" w14:textId="77777777" w:rsidR="00A96623" w:rsidRPr="002415D7" w:rsidRDefault="00A96623" w:rsidP="002415D7">
      <w:pPr>
        <w:tabs>
          <w:tab w:val="left" w:pos="3687"/>
        </w:tabs>
        <w:spacing w:line="360" w:lineRule="auto"/>
        <w:jc w:val="both"/>
        <w:rPr>
          <w:rFonts w:ascii="Alef" w:hAnsi="Alef"/>
          <w:b/>
          <w:bCs/>
          <w:sz w:val="24"/>
          <w:szCs w:val="24"/>
          <w:u w:val="single"/>
          <w:rtl/>
        </w:rPr>
      </w:pPr>
    </w:p>
    <w:p w14:paraId="6682EC17" w14:textId="77777777" w:rsidR="004C6EAA" w:rsidRPr="002415D7" w:rsidRDefault="008C04A2" w:rsidP="002415D7">
      <w:pPr>
        <w:pStyle w:val="Heading1"/>
        <w:spacing w:before="0" w:line="360" w:lineRule="auto"/>
        <w:jc w:val="both"/>
        <w:rPr>
          <w:rFonts w:ascii="Alef" w:hAnsi="Alef" w:cs="Alef"/>
          <w:b/>
          <w:bCs/>
          <w:color w:val="auto"/>
          <w:sz w:val="24"/>
          <w:szCs w:val="24"/>
          <w:rtl/>
        </w:rPr>
      </w:pPr>
      <w:r w:rsidRPr="002415D7">
        <w:rPr>
          <w:rFonts w:ascii="Alef" w:hAnsi="Alef" w:cs="Alef"/>
          <w:b/>
          <w:bCs/>
          <w:color w:val="auto"/>
          <w:sz w:val="24"/>
          <w:szCs w:val="24"/>
          <w:rtl/>
        </w:rPr>
        <w:t>זיהוי הבעיה וסיבותיה והצורך בהתערבות</w:t>
      </w:r>
    </w:p>
    <w:p w14:paraId="19319F95" w14:textId="2DE12A49" w:rsidR="00A96623" w:rsidRPr="002415D7" w:rsidRDefault="00A96623" w:rsidP="002415D7">
      <w:pPr>
        <w:tabs>
          <w:tab w:val="left" w:pos="3687"/>
        </w:tabs>
        <w:spacing w:line="360" w:lineRule="auto"/>
        <w:jc w:val="both"/>
        <w:rPr>
          <w:rFonts w:ascii="Alef" w:hAnsi="Alef"/>
          <w:sz w:val="24"/>
          <w:szCs w:val="24"/>
          <w:rtl/>
        </w:rPr>
      </w:pPr>
      <w:r w:rsidRPr="002415D7">
        <w:rPr>
          <w:rFonts w:ascii="Alef" w:hAnsi="Alef"/>
          <w:sz w:val="24"/>
          <w:szCs w:val="24"/>
          <w:rtl/>
        </w:rPr>
        <w:t xml:space="preserve">יוקר המחיה בישראל עומד בראש סדר היום של הממשלות השונות מזה שני עשורים. חוק המזון נחקק במטרה לקדם את התחרותיות בענף המזון ובתחום מוצרי הצריכה ולהביא להפחתת מחירי המצרכים לצרכן. על פי ממצאי ועדת קדמי, אשר פורסמו ביום כ"ח בתמוז </w:t>
      </w:r>
      <w:proofErr w:type="spellStart"/>
      <w:r w:rsidRPr="002415D7">
        <w:rPr>
          <w:rFonts w:ascii="Alef" w:hAnsi="Alef"/>
          <w:sz w:val="24"/>
          <w:szCs w:val="24"/>
          <w:rtl/>
        </w:rPr>
        <w:t>התשע"ב</w:t>
      </w:r>
      <w:proofErr w:type="spellEnd"/>
      <w:r w:rsidRPr="002415D7">
        <w:rPr>
          <w:rFonts w:ascii="Alef" w:hAnsi="Alef"/>
          <w:sz w:val="24"/>
          <w:szCs w:val="24"/>
          <w:rtl/>
        </w:rPr>
        <w:t xml:space="preserve"> (18 ביולי 2012), ענף </w:t>
      </w:r>
      <w:r w:rsidR="00BE35E6" w:rsidRPr="002415D7">
        <w:rPr>
          <w:rFonts w:ascii="Alef" w:hAnsi="Alef"/>
          <w:sz w:val="24"/>
          <w:szCs w:val="24"/>
          <w:rtl/>
        </w:rPr>
        <w:t xml:space="preserve">המזון ותחום </w:t>
      </w:r>
      <w:r w:rsidRPr="002415D7">
        <w:rPr>
          <w:rFonts w:ascii="Alef" w:hAnsi="Alef"/>
          <w:sz w:val="24"/>
          <w:szCs w:val="24"/>
          <w:rtl/>
        </w:rPr>
        <w:t xml:space="preserve">מוצרי </w:t>
      </w:r>
      <w:proofErr w:type="spellStart"/>
      <w:r w:rsidRPr="002415D7">
        <w:rPr>
          <w:rFonts w:ascii="Alef" w:hAnsi="Alef"/>
          <w:sz w:val="24"/>
          <w:szCs w:val="24"/>
          <w:rtl/>
        </w:rPr>
        <w:t>מוצרי</w:t>
      </w:r>
      <w:proofErr w:type="spellEnd"/>
      <w:r w:rsidRPr="002415D7">
        <w:rPr>
          <w:rFonts w:ascii="Alef" w:hAnsi="Alef"/>
          <w:sz w:val="24"/>
          <w:szCs w:val="24"/>
          <w:rtl/>
        </w:rPr>
        <w:t xml:space="preserve"> </w:t>
      </w:r>
      <w:r w:rsidR="00BE35E6" w:rsidRPr="002415D7">
        <w:rPr>
          <w:rFonts w:ascii="Alef" w:hAnsi="Alef"/>
          <w:sz w:val="24"/>
          <w:szCs w:val="24"/>
          <w:rtl/>
        </w:rPr>
        <w:t xml:space="preserve">נשלטים </w:t>
      </w:r>
      <w:r w:rsidRPr="002415D7">
        <w:rPr>
          <w:rFonts w:ascii="Alef" w:hAnsi="Alef"/>
          <w:sz w:val="24"/>
          <w:szCs w:val="24"/>
          <w:rtl/>
        </w:rPr>
        <w:t xml:space="preserve">הצריכה בידי מספר מצומצם של ספקים דומיננטיים בעלי נתח שוק גדול. לצד זאת, מתקיימות </w:t>
      </w:r>
      <w:proofErr w:type="spellStart"/>
      <w:r w:rsidRPr="002415D7">
        <w:rPr>
          <w:rFonts w:ascii="Alef" w:hAnsi="Alef"/>
          <w:sz w:val="24"/>
          <w:szCs w:val="24"/>
          <w:rtl/>
        </w:rPr>
        <w:t>פרקטיקות</w:t>
      </w:r>
      <w:proofErr w:type="spellEnd"/>
      <w:r w:rsidRPr="002415D7">
        <w:rPr>
          <w:rFonts w:ascii="Alef" w:hAnsi="Alef"/>
          <w:sz w:val="24"/>
          <w:szCs w:val="24"/>
          <w:rtl/>
        </w:rPr>
        <w:t xml:space="preserve"> שונות של הגורמים הדומיננטיים בתחום, אשר מחזקות את מעמדם של גורמים אלה וכתוצאה מכך מפחיתות את התחרות במקטע הספקים ובמקטע הקמעונאים ומביאות לעליית המחירים לצרכן ולפגיעה במגוון המוצרים שעומדים לרשותו.</w:t>
      </w:r>
    </w:p>
    <w:p w14:paraId="206ACD03" w14:textId="55E228A8" w:rsidR="00BE35E6" w:rsidRPr="002415D7" w:rsidRDefault="00BE35E6" w:rsidP="002415D7">
      <w:pPr>
        <w:spacing w:line="360" w:lineRule="auto"/>
        <w:jc w:val="both"/>
        <w:rPr>
          <w:rFonts w:ascii="Alef" w:hAnsi="Alef"/>
          <w:color w:val="272727"/>
          <w:sz w:val="24"/>
          <w:szCs w:val="24"/>
          <w:shd w:val="clear" w:color="auto" w:fill="FFFFFF"/>
          <w:rtl/>
        </w:rPr>
      </w:pPr>
      <w:r w:rsidRPr="002415D7">
        <w:rPr>
          <w:rFonts w:ascii="Alef" w:hAnsi="Alef"/>
          <w:sz w:val="24"/>
          <w:szCs w:val="24"/>
          <w:rtl/>
        </w:rPr>
        <w:t xml:space="preserve">בשל הריכוזיות הגבוהה הקיימת בענף המזון וטואלטיקה, ובשים לב לעבודת צוות הריכוזיות במזון, שמונה בהחלטת ממשלה מס' 192 מיום ג' באדר </w:t>
      </w:r>
      <w:proofErr w:type="spellStart"/>
      <w:r w:rsidRPr="002415D7">
        <w:rPr>
          <w:rFonts w:ascii="Alef" w:hAnsi="Alef"/>
          <w:sz w:val="24"/>
          <w:szCs w:val="24"/>
          <w:rtl/>
        </w:rPr>
        <w:t>התשפ"ג</w:t>
      </w:r>
      <w:proofErr w:type="spellEnd"/>
      <w:r w:rsidRPr="002415D7">
        <w:rPr>
          <w:rFonts w:ascii="Alef" w:hAnsi="Alef"/>
          <w:sz w:val="24"/>
          <w:szCs w:val="24"/>
          <w:rtl/>
        </w:rPr>
        <w:t xml:space="preserve"> (24 בפברואר 2023), נאסר למשך תקופת הוראת השעה ועל אף הקבוע בחוק התחרות הכלכלית, </w:t>
      </w:r>
      <w:bookmarkStart w:id="1" w:name="_Hlk181560727"/>
      <w:r w:rsidRPr="002415D7">
        <w:rPr>
          <w:rFonts w:ascii="Alef" w:hAnsi="Alef"/>
          <w:sz w:val="24"/>
          <w:szCs w:val="24"/>
          <w:rtl/>
        </w:rPr>
        <w:t xml:space="preserve">על מיזוגים </w:t>
      </w:r>
      <w:r w:rsidR="00C0047E" w:rsidRPr="002415D7">
        <w:rPr>
          <w:rFonts w:ascii="Alef" w:hAnsi="Alef"/>
          <w:sz w:val="24"/>
          <w:szCs w:val="24"/>
          <w:rtl/>
        </w:rPr>
        <w:t>בין ספק שמחזור המכירות שלו בשנת 2021 עלה על כ – 3</w:t>
      </w:r>
      <w:r w:rsidR="00E921F6">
        <w:rPr>
          <w:rFonts w:ascii="Alef" w:hAnsi="Alef" w:hint="cs"/>
          <w:sz w:val="24"/>
          <w:szCs w:val="24"/>
          <w:rtl/>
        </w:rPr>
        <w:t>0</w:t>
      </w:r>
      <w:r w:rsidR="00C0047E" w:rsidRPr="002415D7">
        <w:rPr>
          <w:rFonts w:ascii="Alef" w:hAnsi="Alef"/>
          <w:sz w:val="24"/>
          <w:szCs w:val="24"/>
          <w:rtl/>
        </w:rPr>
        <w:t>7 מיליון ₪ לבין ספק שמחזור המכירות שלו בשנת 2021 עלה על 30 מיליון ₪.</w:t>
      </w:r>
      <w:r w:rsidRPr="002415D7">
        <w:rPr>
          <w:rFonts w:ascii="Alef" w:hAnsi="Alef"/>
          <w:sz w:val="24"/>
          <w:szCs w:val="24"/>
          <w:rtl/>
        </w:rPr>
        <w:t xml:space="preserve"> </w:t>
      </w:r>
      <w:bookmarkEnd w:id="1"/>
    </w:p>
    <w:p w14:paraId="6729FB81" w14:textId="77777777" w:rsidR="00BE35E6" w:rsidRPr="002415D7" w:rsidRDefault="00BE35E6" w:rsidP="002415D7">
      <w:pPr>
        <w:spacing w:line="360" w:lineRule="auto"/>
        <w:jc w:val="both"/>
        <w:rPr>
          <w:rFonts w:ascii="Alef" w:hAnsi="Alef"/>
          <w:sz w:val="24"/>
          <w:szCs w:val="24"/>
          <w:rtl/>
        </w:rPr>
      </w:pPr>
      <w:r w:rsidRPr="002415D7">
        <w:rPr>
          <w:rFonts w:ascii="Alef" w:hAnsi="Alef"/>
          <w:sz w:val="24"/>
          <w:szCs w:val="24"/>
          <w:rtl/>
        </w:rPr>
        <w:t xml:space="preserve">מאז תיקון חוק המזון לעניין איסור מיזוגים, לפני כשנה וארבעה חודשים, הוועדה הציבורית אשר הוקמה </w:t>
      </w:r>
      <w:proofErr w:type="spellStart"/>
      <w:r w:rsidRPr="002415D7">
        <w:rPr>
          <w:rFonts w:ascii="Alef" w:hAnsi="Alef"/>
          <w:sz w:val="24"/>
          <w:szCs w:val="24"/>
          <w:rtl/>
        </w:rPr>
        <w:t>מכח</w:t>
      </w:r>
      <w:proofErr w:type="spellEnd"/>
      <w:r w:rsidRPr="002415D7">
        <w:rPr>
          <w:rFonts w:ascii="Alef" w:hAnsi="Alef"/>
          <w:sz w:val="24"/>
          <w:szCs w:val="24"/>
          <w:rtl/>
        </w:rPr>
        <w:t xml:space="preserve"> החלטת הממשלה טרם פרסמה את מסקנותיה. </w:t>
      </w:r>
    </w:p>
    <w:p w14:paraId="36BEBCC8" w14:textId="77777777" w:rsidR="00EE10F1" w:rsidRPr="002415D7" w:rsidRDefault="00A96623" w:rsidP="002415D7">
      <w:pPr>
        <w:spacing w:line="360" w:lineRule="auto"/>
        <w:jc w:val="both"/>
        <w:rPr>
          <w:rFonts w:ascii="Alef" w:hAnsi="Alef"/>
          <w:sz w:val="24"/>
          <w:szCs w:val="24"/>
          <w:rtl/>
        </w:rPr>
      </w:pPr>
      <w:r w:rsidRPr="002415D7">
        <w:rPr>
          <w:rFonts w:ascii="Alef" w:hAnsi="Alef"/>
          <w:sz w:val="24"/>
          <w:szCs w:val="24"/>
          <w:rtl/>
        </w:rPr>
        <w:t xml:space="preserve">מתן אפשרות למיזוגים בין ספקים גדולים לבין ספקים שמחזור המכירות שלהם הוא מעל 30 מיליון שקלים עלול להחמיר את ריכוזיות ספקי המזון הגדולים ולפגוע באפשרות לבצע שינויים משמעותיים בעתיד שהוועדה עשויה להמליץ עליהם. </w:t>
      </w:r>
    </w:p>
    <w:p w14:paraId="4E5D1308" w14:textId="77777777" w:rsidR="003461DE" w:rsidRPr="002415D7" w:rsidRDefault="008C04A2" w:rsidP="002415D7">
      <w:pPr>
        <w:pStyle w:val="Heading1"/>
        <w:spacing w:before="0" w:line="360" w:lineRule="auto"/>
        <w:jc w:val="both"/>
        <w:rPr>
          <w:rFonts w:ascii="Alef" w:hAnsi="Alef" w:cs="Alef"/>
          <w:b/>
          <w:bCs/>
          <w:color w:val="auto"/>
          <w:sz w:val="24"/>
          <w:szCs w:val="24"/>
          <w:rtl/>
        </w:rPr>
      </w:pPr>
      <w:r w:rsidRPr="002415D7">
        <w:rPr>
          <w:rFonts w:ascii="Alef" w:hAnsi="Alef" w:cs="Alef"/>
          <w:b/>
          <w:bCs/>
          <w:color w:val="auto"/>
          <w:sz w:val="24"/>
          <w:szCs w:val="24"/>
          <w:rtl/>
        </w:rPr>
        <w:t xml:space="preserve">תכלית הרגולציה </w:t>
      </w:r>
    </w:p>
    <w:p w14:paraId="63AFF398" w14:textId="7C536E36" w:rsidR="00123528" w:rsidRPr="002415D7" w:rsidRDefault="00480752" w:rsidP="002415D7">
      <w:pPr>
        <w:spacing w:after="0" w:line="360" w:lineRule="auto"/>
        <w:jc w:val="both"/>
        <w:rPr>
          <w:rFonts w:ascii="Alef" w:hAnsi="Alef"/>
          <w:sz w:val="24"/>
          <w:szCs w:val="24"/>
          <w:rtl/>
        </w:rPr>
      </w:pPr>
      <w:r w:rsidRPr="002415D7">
        <w:rPr>
          <w:rFonts w:ascii="Alef" w:hAnsi="Alef"/>
          <w:color w:val="272727"/>
          <w:sz w:val="24"/>
          <w:szCs w:val="24"/>
          <w:rtl/>
        </w:rPr>
        <w:t xml:space="preserve">על רקע העובדה שהוועדה הציבורית אשר הוקמה </w:t>
      </w:r>
      <w:proofErr w:type="spellStart"/>
      <w:r w:rsidRPr="002415D7">
        <w:rPr>
          <w:rFonts w:ascii="Alef" w:hAnsi="Alef"/>
          <w:color w:val="272727"/>
          <w:sz w:val="24"/>
          <w:szCs w:val="24"/>
          <w:rtl/>
        </w:rPr>
        <w:t>מכח</w:t>
      </w:r>
      <w:proofErr w:type="spellEnd"/>
      <w:r w:rsidRPr="002415D7">
        <w:rPr>
          <w:rFonts w:ascii="Alef" w:hAnsi="Alef"/>
          <w:color w:val="272727"/>
          <w:sz w:val="24"/>
          <w:szCs w:val="24"/>
          <w:rtl/>
        </w:rPr>
        <w:t xml:space="preserve"> החלט</w:t>
      </w:r>
      <w:r w:rsidR="00DF2108" w:rsidRPr="002415D7">
        <w:rPr>
          <w:rFonts w:ascii="Alef" w:hAnsi="Alef"/>
          <w:color w:val="272727"/>
          <w:sz w:val="24"/>
          <w:szCs w:val="24"/>
          <w:rtl/>
        </w:rPr>
        <w:t>ת</w:t>
      </w:r>
      <w:r w:rsidRPr="002415D7">
        <w:rPr>
          <w:rFonts w:ascii="Alef" w:hAnsi="Alef"/>
          <w:color w:val="272727"/>
          <w:sz w:val="24"/>
          <w:szCs w:val="24"/>
          <w:rtl/>
        </w:rPr>
        <w:t xml:space="preserve"> הממשלה טרם פרסמה את מסקנותיה</w:t>
      </w:r>
      <w:r w:rsidR="00DF2108" w:rsidRPr="002415D7">
        <w:rPr>
          <w:rFonts w:ascii="Alef" w:hAnsi="Alef"/>
          <w:color w:val="272727"/>
          <w:sz w:val="24"/>
          <w:szCs w:val="24"/>
          <w:rtl/>
        </w:rPr>
        <w:t xml:space="preserve">, קיימת חשיבות לוודא שלא יתבצעו שינויים מבניים בשוק בתקופת עבודתה של הוועדה, אשר יסכלו את האפשרות לקידום התחרות בתחום. </w:t>
      </w:r>
    </w:p>
    <w:p w14:paraId="7020F851" w14:textId="77777777" w:rsidR="004C6EAA" w:rsidRPr="002415D7" w:rsidRDefault="008C04A2" w:rsidP="002415D7">
      <w:pPr>
        <w:spacing w:after="0" w:line="360" w:lineRule="auto"/>
        <w:jc w:val="both"/>
        <w:rPr>
          <w:rFonts w:ascii="Alef" w:hAnsi="Alef"/>
          <w:sz w:val="24"/>
          <w:szCs w:val="24"/>
          <w:rtl/>
        </w:rPr>
      </w:pPr>
      <w:r w:rsidRPr="002415D7">
        <w:rPr>
          <w:rFonts w:ascii="Alef" w:hAnsi="Alef"/>
          <w:b/>
          <w:bCs/>
          <w:sz w:val="24"/>
          <w:szCs w:val="24"/>
          <w:rtl/>
        </w:rPr>
        <w:t>חלופות רגולטוריות</w:t>
      </w:r>
    </w:p>
    <w:p w14:paraId="3BE31D0F" w14:textId="77777777" w:rsidR="004C6EAA" w:rsidRPr="002415D7" w:rsidRDefault="008C04A2" w:rsidP="002415D7">
      <w:pPr>
        <w:spacing w:after="0" w:line="360" w:lineRule="auto"/>
        <w:jc w:val="both"/>
        <w:rPr>
          <w:rFonts w:ascii="Alef" w:hAnsi="Alef"/>
          <w:b/>
          <w:bCs/>
          <w:sz w:val="24"/>
          <w:szCs w:val="24"/>
          <w:u w:val="single"/>
          <w:rtl/>
        </w:rPr>
      </w:pPr>
      <w:r w:rsidRPr="002415D7">
        <w:rPr>
          <w:rFonts w:ascii="Alef" w:hAnsi="Alef"/>
          <w:b/>
          <w:bCs/>
          <w:sz w:val="24"/>
          <w:szCs w:val="24"/>
          <w:u w:val="single"/>
          <w:rtl/>
        </w:rPr>
        <w:t xml:space="preserve">חלופה </w:t>
      </w:r>
      <w:r w:rsidR="00DF2108" w:rsidRPr="002415D7">
        <w:rPr>
          <w:rFonts w:ascii="Alef" w:hAnsi="Alef"/>
          <w:b/>
          <w:bCs/>
          <w:sz w:val="24"/>
          <w:szCs w:val="24"/>
          <w:u w:val="single"/>
          <w:rtl/>
        </w:rPr>
        <w:t xml:space="preserve">1 </w:t>
      </w:r>
      <w:r w:rsidRPr="002415D7">
        <w:rPr>
          <w:rFonts w:ascii="Alef" w:hAnsi="Alef"/>
          <w:b/>
          <w:bCs/>
          <w:sz w:val="24"/>
          <w:szCs w:val="24"/>
          <w:u w:val="single"/>
          <w:rtl/>
        </w:rPr>
        <w:t xml:space="preserve">– </w:t>
      </w:r>
      <w:r w:rsidR="00DF2108" w:rsidRPr="002415D7">
        <w:rPr>
          <w:rFonts w:ascii="Alef" w:hAnsi="Alef"/>
          <w:b/>
          <w:bCs/>
          <w:sz w:val="24"/>
          <w:szCs w:val="24"/>
          <w:u w:val="single"/>
          <w:rtl/>
        </w:rPr>
        <w:t>ביטול איסור המיזוגים</w:t>
      </w:r>
    </w:p>
    <w:p w14:paraId="12DE9601" w14:textId="77777777" w:rsidR="004C6EAA" w:rsidRPr="002415D7" w:rsidRDefault="008C04A2" w:rsidP="002415D7">
      <w:pPr>
        <w:spacing w:after="0" w:line="360" w:lineRule="auto"/>
        <w:jc w:val="both"/>
        <w:rPr>
          <w:rFonts w:ascii="Alef" w:hAnsi="Alef"/>
          <w:sz w:val="24"/>
          <w:szCs w:val="24"/>
          <w:rtl/>
        </w:rPr>
      </w:pPr>
      <w:r w:rsidRPr="002415D7">
        <w:rPr>
          <w:rFonts w:ascii="Alef" w:hAnsi="Alef"/>
          <w:sz w:val="24"/>
          <w:szCs w:val="24"/>
          <w:rtl/>
        </w:rPr>
        <w:lastRenderedPageBreak/>
        <w:t xml:space="preserve">יתרונות החלופה – </w:t>
      </w:r>
      <w:r w:rsidR="00DF2108" w:rsidRPr="002415D7">
        <w:rPr>
          <w:rFonts w:ascii="Alef" w:hAnsi="Alef"/>
          <w:sz w:val="24"/>
          <w:szCs w:val="24"/>
          <w:rtl/>
        </w:rPr>
        <w:t>החלופה תאפשר ל</w:t>
      </w:r>
      <w:r w:rsidR="001F4438" w:rsidRPr="002415D7">
        <w:rPr>
          <w:rFonts w:ascii="Alef" w:hAnsi="Alef"/>
          <w:sz w:val="24"/>
          <w:szCs w:val="24"/>
          <w:rtl/>
        </w:rPr>
        <w:t xml:space="preserve">ספקי המזון לבצע עסקאות מיזוג שעשויות, בנסיבות מסוימות, להיות יעילות. </w:t>
      </w:r>
    </w:p>
    <w:p w14:paraId="002D57C5" w14:textId="27B80D26" w:rsidR="001F4438" w:rsidRPr="002415D7" w:rsidRDefault="008C04A2" w:rsidP="002415D7">
      <w:pPr>
        <w:spacing w:after="0" w:line="360" w:lineRule="auto"/>
        <w:jc w:val="both"/>
        <w:rPr>
          <w:rFonts w:ascii="Alef" w:hAnsi="Alef"/>
          <w:sz w:val="24"/>
          <w:szCs w:val="24"/>
          <w:rtl/>
        </w:rPr>
      </w:pPr>
      <w:r w:rsidRPr="002415D7">
        <w:rPr>
          <w:rFonts w:ascii="Alef" w:hAnsi="Alef"/>
          <w:sz w:val="24"/>
          <w:szCs w:val="24"/>
          <w:rtl/>
        </w:rPr>
        <w:t>חסרונות החלופה –</w:t>
      </w:r>
      <w:r w:rsidR="001F4438" w:rsidRPr="002415D7">
        <w:rPr>
          <w:rFonts w:ascii="Alef" w:hAnsi="Alef"/>
          <w:sz w:val="24"/>
          <w:szCs w:val="24"/>
          <w:rtl/>
        </w:rPr>
        <w:t xml:space="preserve">החלופה תאפשר </w:t>
      </w:r>
      <w:r w:rsidR="00975773" w:rsidRPr="002415D7">
        <w:rPr>
          <w:rFonts w:ascii="Alef" w:hAnsi="Alef"/>
          <w:sz w:val="24"/>
          <w:szCs w:val="24"/>
          <w:rtl/>
        </w:rPr>
        <w:t>שינויים מבניים</w:t>
      </w:r>
      <w:r w:rsidR="001F4438" w:rsidRPr="002415D7">
        <w:rPr>
          <w:rFonts w:ascii="Alef" w:hAnsi="Alef"/>
          <w:sz w:val="24"/>
          <w:szCs w:val="24"/>
          <w:rtl/>
        </w:rPr>
        <w:t xml:space="preserve"> בתחום המזון</w:t>
      </w:r>
      <w:r w:rsidR="00975773" w:rsidRPr="002415D7">
        <w:rPr>
          <w:rFonts w:ascii="Alef" w:hAnsi="Alef"/>
          <w:sz w:val="24"/>
          <w:szCs w:val="24"/>
          <w:rtl/>
        </w:rPr>
        <w:t xml:space="preserve"> שיהיה קשה לתקן לאחר המלצות הוועדה</w:t>
      </w:r>
      <w:r w:rsidR="001F4438" w:rsidRPr="002415D7">
        <w:rPr>
          <w:rFonts w:ascii="Alef" w:hAnsi="Alef"/>
          <w:sz w:val="24"/>
          <w:szCs w:val="24"/>
          <w:rtl/>
        </w:rPr>
        <w:t>.</w:t>
      </w:r>
    </w:p>
    <w:p w14:paraId="668CC4E8" w14:textId="77777777" w:rsidR="00B9271A" w:rsidRPr="002415D7" w:rsidRDefault="008C04A2" w:rsidP="002415D7">
      <w:pPr>
        <w:spacing w:after="0" w:line="360" w:lineRule="auto"/>
        <w:jc w:val="both"/>
        <w:rPr>
          <w:rFonts w:ascii="Alef" w:hAnsi="Alef"/>
          <w:b/>
          <w:bCs/>
          <w:sz w:val="24"/>
          <w:szCs w:val="24"/>
          <w:u w:val="single"/>
          <w:rtl/>
        </w:rPr>
      </w:pPr>
      <w:r w:rsidRPr="002415D7">
        <w:rPr>
          <w:rFonts w:ascii="Alef" w:hAnsi="Alef"/>
          <w:b/>
          <w:bCs/>
          <w:sz w:val="24"/>
          <w:szCs w:val="24"/>
          <w:u w:val="single"/>
          <w:rtl/>
        </w:rPr>
        <w:t>חלופ</w:t>
      </w:r>
      <w:r w:rsidR="001C47B9" w:rsidRPr="002415D7">
        <w:rPr>
          <w:rFonts w:ascii="Alef" w:hAnsi="Alef"/>
          <w:b/>
          <w:bCs/>
          <w:sz w:val="24"/>
          <w:szCs w:val="24"/>
          <w:u w:val="single"/>
          <w:rtl/>
        </w:rPr>
        <w:t>ה 2</w:t>
      </w:r>
      <w:r w:rsidR="00D46066" w:rsidRPr="002415D7">
        <w:rPr>
          <w:rFonts w:ascii="Alef" w:hAnsi="Alef"/>
          <w:b/>
          <w:bCs/>
          <w:sz w:val="24"/>
          <w:szCs w:val="24"/>
          <w:u w:val="single"/>
          <w:rtl/>
        </w:rPr>
        <w:t xml:space="preserve"> </w:t>
      </w:r>
      <w:r w:rsidRPr="002415D7">
        <w:rPr>
          <w:rFonts w:ascii="Alef" w:hAnsi="Alef"/>
          <w:b/>
          <w:bCs/>
          <w:sz w:val="24"/>
          <w:szCs w:val="24"/>
          <w:u w:val="single"/>
          <w:rtl/>
        </w:rPr>
        <w:t xml:space="preserve">– </w:t>
      </w:r>
      <w:r w:rsidR="001F4438" w:rsidRPr="002415D7">
        <w:rPr>
          <w:rFonts w:ascii="Alef" w:hAnsi="Alef"/>
          <w:b/>
          <w:bCs/>
          <w:sz w:val="24"/>
          <w:szCs w:val="24"/>
          <w:u w:val="single"/>
          <w:rtl/>
        </w:rPr>
        <w:t>הארכת איסור המיזוגים</w:t>
      </w:r>
    </w:p>
    <w:p w14:paraId="416AD5CB" w14:textId="70C5777B" w:rsidR="00FB4582" w:rsidRPr="002415D7" w:rsidRDefault="008C04A2" w:rsidP="002415D7">
      <w:pPr>
        <w:spacing w:after="0" w:line="360" w:lineRule="auto"/>
        <w:jc w:val="both"/>
        <w:rPr>
          <w:rFonts w:ascii="Alef" w:hAnsi="Alef"/>
          <w:color w:val="272727"/>
          <w:sz w:val="24"/>
          <w:szCs w:val="24"/>
          <w:rtl/>
        </w:rPr>
      </w:pPr>
      <w:r w:rsidRPr="002415D7">
        <w:rPr>
          <w:rFonts w:ascii="Alef" w:hAnsi="Alef"/>
          <w:sz w:val="24"/>
          <w:szCs w:val="24"/>
          <w:rtl/>
        </w:rPr>
        <w:t>יתרונות החלופה –</w:t>
      </w:r>
      <w:r w:rsidR="00FB4582" w:rsidRPr="002415D7">
        <w:rPr>
          <w:rFonts w:ascii="Alef" w:hAnsi="Alef"/>
          <w:color w:val="272727"/>
          <w:sz w:val="24"/>
          <w:szCs w:val="24"/>
          <w:rtl/>
        </w:rPr>
        <w:t>החלופה תסייע לוודא שלא יתבצעו שינויים מבניים בשוק בתקופת עבודתה של הוועדה, אשר יסכלו את האפשרות לקידום התחרות בתחום.</w:t>
      </w:r>
    </w:p>
    <w:p w14:paraId="3A98A8FC" w14:textId="054F2CE0" w:rsidR="004C6EAA" w:rsidRPr="002415D7" w:rsidRDefault="00FB4582" w:rsidP="002415D7">
      <w:pPr>
        <w:spacing w:after="0" w:line="360" w:lineRule="auto"/>
        <w:jc w:val="both"/>
        <w:rPr>
          <w:rFonts w:ascii="Alef" w:hAnsi="Alef"/>
          <w:sz w:val="24"/>
          <w:szCs w:val="24"/>
          <w:rtl/>
        </w:rPr>
      </w:pPr>
      <w:r w:rsidRPr="002415D7">
        <w:rPr>
          <w:rFonts w:ascii="Alef" w:hAnsi="Alef"/>
          <w:sz w:val="24"/>
          <w:szCs w:val="24"/>
          <w:rtl/>
        </w:rPr>
        <w:t>חסרונות החלופה – החלופה מייצרת הגבלות</w:t>
      </w:r>
      <w:r w:rsidR="00922806" w:rsidRPr="002415D7">
        <w:rPr>
          <w:rFonts w:ascii="Alef" w:hAnsi="Alef"/>
          <w:sz w:val="24"/>
          <w:szCs w:val="24"/>
          <w:rtl/>
        </w:rPr>
        <w:t xml:space="preserve"> עסקיות ביחס לאפשרויות הרכישה של ספקים גדולים </w:t>
      </w:r>
      <w:r w:rsidRPr="002415D7">
        <w:rPr>
          <w:rFonts w:ascii="Alef" w:hAnsi="Alef"/>
          <w:sz w:val="24"/>
          <w:szCs w:val="24"/>
          <w:rtl/>
        </w:rPr>
        <w:t>ועשויה</w:t>
      </w:r>
      <w:r w:rsidR="00922806" w:rsidRPr="002415D7">
        <w:rPr>
          <w:rFonts w:ascii="Alef" w:hAnsi="Alef"/>
          <w:sz w:val="24"/>
          <w:szCs w:val="24"/>
          <w:rtl/>
        </w:rPr>
        <w:t>, בנסיבות מסוימות</w:t>
      </w:r>
      <w:r w:rsidRPr="002415D7">
        <w:rPr>
          <w:rFonts w:ascii="Alef" w:hAnsi="Alef"/>
          <w:sz w:val="24"/>
          <w:szCs w:val="24"/>
          <w:rtl/>
        </w:rPr>
        <w:t xml:space="preserve"> למנוע גם את קיומן של עסקאות יעילות.</w:t>
      </w:r>
      <w:r w:rsidR="00922806" w:rsidRPr="002415D7">
        <w:rPr>
          <w:rFonts w:ascii="Alef" w:hAnsi="Alef"/>
          <w:sz w:val="24"/>
          <w:szCs w:val="24"/>
          <w:rtl/>
        </w:rPr>
        <w:t xml:space="preserve"> </w:t>
      </w:r>
      <w:r w:rsidRPr="002415D7">
        <w:rPr>
          <w:rFonts w:ascii="Alef" w:hAnsi="Alef"/>
          <w:sz w:val="24"/>
          <w:szCs w:val="24"/>
          <w:rtl/>
        </w:rPr>
        <w:t xml:space="preserve">כמו כן, החלופה עשויה למנוע </w:t>
      </w:r>
      <w:r w:rsidR="00922806" w:rsidRPr="002415D7">
        <w:rPr>
          <w:rFonts w:ascii="Alef" w:hAnsi="Alef"/>
          <w:sz w:val="24"/>
          <w:szCs w:val="24"/>
          <w:rtl/>
        </w:rPr>
        <w:t xml:space="preserve">מחברות בינוניות להירכש </w:t>
      </w:r>
      <w:r w:rsidRPr="002415D7">
        <w:rPr>
          <w:rFonts w:ascii="Alef" w:hAnsi="Alef"/>
          <w:sz w:val="24"/>
          <w:szCs w:val="24"/>
          <w:rtl/>
        </w:rPr>
        <w:t xml:space="preserve">(מעל 30 </w:t>
      </w:r>
      <w:proofErr w:type="spellStart"/>
      <w:r w:rsidRPr="002415D7">
        <w:rPr>
          <w:rFonts w:ascii="Alef" w:hAnsi="Alef"/>
          <w:sz w:val="24"/>
          <w:szCs w:val="24"/>
          <w:rtl/>
        </w:rPr>
        <w:t>מליון</w:t>
      </w:r>
      <w:proofErr w:type="spellEnd"/>
      <w:r w:rsidRPr="002415D7">
        <w:rPr>
          <w:rFonts w:ascii="Alef" w:hAnsi="Alef"/>
          <w:sz w:val="24"/>
          <w:szCs w:val="24"/>
          <w:rtl/>
        </w:rPr>
        <w:t xml:space="preserve"> ₪), </w:t>
      </w:r>
      <w:r w:rsidR="00922806" w:rsidRPr="002415D7">
        <w:rPr>
          <w:rFonts w:ascii="Alef" w:hAnsi="Alef"/>
          <w:sz w:val="24"/>
          <w:szCs w:val="24"/>
          <w:rtl/>
        </w:rPr>
        <w:t xml:space="preserve">על ידי ספקים גדולים. ואולם, חברות אלה יכולות להירכש בידי </w:t>
      </w:r>
      <w:r w:rsidR="007952DD" w:rsidRPr="002415D7">
        <w:rPr>
          <w:rFonts w:ascii="Alef" w:hAnsi="Alef"/>
          <w:sz w:val="24"/>
          <w:szCs w:val="24"/>
          <w:rtl/>
        </w:rPr>
        <w:t>חברות אחרות במשק, שאינן</w:t>
      </w:r>
      <w:r w:rsidR="00922806" w:rsidRPr="002415D7">
        <w:rPr>
          <w:rFonts w:ascii="Alef" w:hAnsi="Alef"/>
          <w:sz w:val="24"/>
          <w:szCs w:val="24"/>
          <w:rtl/>
        </w:rPr>
        <w:t xml:space="preserve"> </w:t>
      </w:r>
      <w:r w:rsidR="007952DD" w:rsidRPr="002415D7">
        <w:rPr>
          <w:rFonts w:ascii="Alef" w:hAnsi="Alef"/>
          <w:sz w:val="24"/>
          <w:szCs w:val="24"/>
          <w:rtl/>
        </w:rPr>
        <w:t>"</w:t>
      </w:r>
      <w:r w:rsidR="00922806" w:rsidRPr="002415D7">
        <w:rPr>
          <w:rFonts w:ascii="Alef" w:hAnsi="Alef"/>
          <w:sz w:val="24"/>
          <w:szCs w:val="24"/>
          <w:rtl/>
        </w:rPr>
        <w:t>ספק גדול</w:t>
      </w:r>
      <w:r w:rsidR="007952DD" w:rsidRPr="002415D7">
        <w:rPr>
          <w:rFonts w:ascii="Alef" w:hAnsi="Alef"/>
          <w:sz w:val="24"/>
          <w:szCs w:val="24"/>
          <w:rtl/>
        </w:rPr>
        <w:t xml:space="preserve">". כמו כן, הוראת השעה נותנת פתרון למצב שבו החברה הנרכשת היא "פירמה כושלת" אשר </w:t>
      </w:r>
      <w:r w:rsidR="001C47B9" w:rsidRPr="002415D7">
        <w:rPr>
          <w:rFonts w:ascii="Alef" w:hAnsi="Alef"/>
          <w:sz w:val="24"/>
          <w:szCs w:val="24"/>
          <w:rtl/>
        </w:rPr>
        <w:t xml:space="preserve">קיבלה את אישור הממונה בכתב שהיא עומדת בתנאים הקבועים בהוראת השעה. </w:t>
      </w:r>
    </w:p>
    <w:p w14:paraId="0D979607" w14:textId="77777777" w:rsidR="00CC6ED9" w:rsidRPr="002415D7" w:rsidRDefault="00CC6ED9" w:rsidP="002415D7">
      <w:pPr>
        <w:spacing w:after="0" w:line="360" w:lineRule="auto"/>
        <w:jc w:val="both"/>
        <w:rPr>
          <w:rFonts w:ascii="Alef" w:hAnsi="Alef"/>
          <w:color w:val="272727"/>
          <w:sz w:val="24"/>
          <w:szCs w:val="24"/>
          <w:shd w:val="clear" w:color="auto" w:fill="FFFFFF"/>
          <w:rtl/>
        </w:rPr>
      </w:pPr>
      <w:r w:rsidRPr="002415D7">
        <w:rPr>
          <w:rFonts w:ascii="Alef" w:hAnsi="Alef"/>
          <w:color w:val="272727"/>
          <w:sz w:val="24"/>
          <w:szCs w:val="24"/>
          <w:shd w:val="clear" w:color="auto" w:fill="FFFFFF"/>
          <w:rtl/>
        </w:rPr>
        <w:t xml:space="preserve"> </w:t>
      </w:r>
    </w:p>
    <w:p w14:paraId="0B635327" w14:textId="77777777" w:rsidR="00CC6ED9" w:rsidRPr="002415D7" w:rsidRDefault="00140261" w:rsidP="002415D7">
      <w:pPr>
        <w:spacing w:after="0" w:line="360" w:lineRule="auto"/>
        <w:jc w:val="both"/>
        <w:rPr>
          <w:rFonts w:ascii="Alef" w:hAnsi="Alef"/>
          <w:color w:val="272727"/>
          <w:sz w:val="24"/>
          <w:szCs w:val="24"/>
          <w:shd w:val="clear" w:color="auto" w:fill="FFFFFF"/>
          <w:rtl/>
        </w:rPr>
      </w:pPr>
      <w:r w:rsidRPr="002415D7">
        <w:rPr>
          <w:rFonts w:ascii="Alef" w:hAnsi="Alef"/>
          <w:b/>
          <w:bCs/>
          <w:sz w:val="24"/>
          <w:szCs w:val="24"/>
          <w:rtl/>
        </w:rPr>
        <w:t>סיכום</w:t>
      </w:r>
    </w:p>
    <w:p w14:paraId="7C79B304" w14:textId="77777777" w:rsidR="00F16160" w:rsidRPr="002415D7" w:rsidRDefault="008C04A2" w:rsidP="002415D7">
      <w:pPr>
        <w:spacing w:after="0" w:line="360" w:lineRule="auto"/>
        <w:jc w:val="both"/>
        <w:rPr>
          <w:rFonts w:ascii="Alef" w:hAnsi="Alef"/>
          <w:sz w:val="24"/>
          <w:szCs w:val="24"/>
          <w:rtl/>
        </w:rPr>
      </w:pPr>
      <w:r w:rsidRPr="002415D7">
        <w:rPr>
          <w:rFonts w:ascii="Alef" w:hAnsi="Alef"/>
          <w:color w:val="272727"/>
          <w:sz w:val="24"/>
          <w:szCs w:val="24"/>
          <w:shd w:val="clear" w:color="auto" w:fill="FFFFFF"/>
          <w:rtl/>
        </w:rPr>
        <w:t xml:space="preserve">לאור האמור, </w:t>
      </w:r>
      <w:r w:rsidR="001C47B9" w:rsidRPr="002415D7">
        <w:rPr>
          <w:rFonts w:ascii="Alef" w:hAnsi="Alef"/>
          <w:color w:val="272727"/>
          <w:sz w:val="24"/>
          <w:szCs w:val="24"/>
          <w:rtl/>
        </w:rPr>
        <w:t xml:space="preserve">מוצע לאמץ את חלופה 2 ולהאריך את הוראת השעה בשנה נוספת. </w:t>
      </w:r>
    </w:p>
    <w:sectPr w:rsidR="00F16160" w:rsidRPr="002415D7" w:rsidSect="00DA1310">
      <w:footerReference w:type="default" r:id="rId8"/>
      <w:pgSz w:w="11906" w:h="16838"/>
      <w:pgMar w:top="1440" w:right="1800" w:bottom="1440" w:left="1800" w:header="708" w:footer="708" w:gutter="0"/>
      <w:pgNumType w:start="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B3843" w14:textId="77777777" w:rsidR="00785302" w:rsidRDefault="00785302">
      <w:pPr>
        <w:spacing w:after="0" w:line="240" w:lineRule="auto"/>
      </w:pPr>
      <w:r>
        <w:separator/>
      </w:r>
    </w:p>
  </w:endnote>
  <w:endnote w:type="continuationSeparator" w:id="0">
    <w:p w14:paraId="7D890C35" w14:textId="77777777" w:rsidR="00785302" w:rsidRDefault="00785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lef">
    <w:panose1 w:val="00000500000000000000"/>
    <w:charset w:val="00"/>
    <w:family w:val="auto"/>
    <w:pitch w:val="variable"/>
    <w:sig w:usb0="00000807" w:usb1="40000000" w:usb2="00000000" w:usb3="00000000" w:csb0="000000B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lef" w:hAnsi="Alef"/>
        <w:sz w:val="24"/>
        <w:szCs w:val="24"/>
        <w:rtl/>
      </w:rPr>
      <w:id w:val="164445418"/>
      <w:docPartObj>
        <w:docPartGallery w:val="Page Numbers (Bottom of Page)"/>
        <w:docPartUnique/>
      </w:docPartObj>
    </w:sdtPr>
    <w:sdtEndPr>
      <w:rPr>
        <w:cs/>
      </w:rPr>
    </w:sdtEndPr>
    <w:sdtContent>
      <w:p w14:paraId="717C686F" w14:textId="77777777" w:rsidR="00956480" w:rsidRPr="00EB73BB" w:rsidRDefault="008C04A2">
        <w:pPr>
          <w:pStyle w:val="Footer"/>
          <w:jc w:val="center"/>
          <w:rPr>
            <w:rFonts w:ascii="Alef" w:hAnsi="Alef"/>
            <w:sz w:val="24"/>
            <w:szCs w:val="24"/>
            <w:rtl/>
            <w:cs/>
          </w:rPr>
        </w:pPr>
        <w:r w:rsidRPr="00EB73BB">
          <w:rPr>
            <w:rFonts w:ascii="Alef" w:hAnsi="Alef"/>
            <w:sz w:val="24"/>
            <w:szCs w:val="24"/>
          </w:rPr>
          <w:fldChar w:fldCharType="begin"/>
        </w:r>
        <w:r w:rsidRPr="00EB73BB">
          <w:rPr>
            <w:rFonts w:ascii="Alef" w:hAnsi="Alef"/>
            <w:sz w:val="24"/>
            <w:szCs w:val="24"/>
            <w:rtl/>
            <w:cs/>
          </w:rPr>
          <w:instrText>PAGE   \* MERGEFORMAT</w:instrText>
        </w:r>
        <w:r w:rsidRPr="00EB73BB">
          <w:rPr>
            <w:rFonts w:ascii="Alef" w:hAnsi="Alef"/>
            <w:sz w:val="24"/>
            <w:szCs w:val="24"/>
          </w:rPr>
          <w:fldChar w:fldCharType="separate"/>
        </w:r>
        <w:r w:rsidR="00E71F95" w:rsidRPr="00E71F95">
          <w:rPr>
            <w:rFonts w:ascii="Alef" w:hAnsi="Alef"/>
            <w:noProof/>
            <w:sz w:val="24"/>
            <w:szCs w:val="24"/>
            <w:rtl/>
            <w:lang w:val="he-IL"/>
          </w:rPr>
          <w:t>6</w:t>
        </w:r>
        <w:r w:rsidRPr="00EB73BB">
          <w:rPr>
            <w:rFonts w:ascii="Alef" w:hAnsi="Alef"/>
            <w:sz w:val="24"/>
            <w:szCs w:val="24"/>
          </w:rPr>
          <w:fldChar w:fldCharType="end"/>
        </w:r>
      </w:p>
    </w:sdtContent>
  </w:sdt>
  <w:p w14:paraId="4CBF5BC4" w14:textId="77777777" w:rsidR="00956480" w:rsidRPr="00EB73BB" w:rsidRDefault="00956480">
    <w:pPr>
      <w:pStyle w:val="Footer"/>
      <w:rPr>
        <w:rFonts w:ascii="Alef" w:hAnsi="Ale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CEBE3" w14:textId="77777777" w:rsidR="00785302" w:rsidRDefault="00785302" w:rsidP="001A2B54">
      <w:pPr>
        <w:spacing w:after="0" w:line="240" w:lineRule="auto"/>
      </w:pPr>
      <w:r>
        <w:separator/>
      </w:r>
    </w:p>
  </w:footnote>
  <w:footnote w:type="continuationSeparator" w:id="0">
    <w:p w14:paraId="3A9CED48" w14:textId="77777777" w:rsidR="00785302" w:rsidRDefault="00785302" w:rsidP="001A2B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750FA"/>
    <w:multiLevelType w:val="hybridMultilevel"/>
    <w:tmpl w:val="D75C7AFE"/>
    <w:lvl w:ilvl="0" w:tplc="ECEEFDFA">
      <w:start w:val="1"/>
      <w:numFmt w:val="decimal"/>
      <w:lvlText w:val="%1."/>
      <w:lvlJc w:val="left"/>
      <w:pPr>
        <w:ind w:left="720" w:hanging="360"/>
      </w:pPr>
      <w:rPr>
        <w:rFonts w:hint="default"/>
      </w:rPr>
    </w:lvl>
    <w:lvl w:ilvl="1" w:tplc="286C3A9A" w:tentative="1">
      <w:start w:val="1"/>
      <w:numFmt w:val="lowerLetter"/>
      <w:lvlText w:val="%2."/>
      <w:lvlJc w:val="left"/>
      <w:pPr>
        <w:ind w:left="1440" w:hanging="360"/>
      </w:pPr>
    </w:lvl>
    <w:lvl w:ilvl="2" w:tplc="A9967764" w:tentative="1">
      <w:start w:val="1"/>
      <w:numFmt w:val="lowerRoman"/>
      <w:lvlText w:val="%3."/>
      <w:lvlJc w:val="right"/>
      <w:pPr>
        <w:ind w:left="2160" w:hanging="180"/>
      </w:pPr>
    </w:lvl>
    <w:lvl w:ilvl="3" w:tplc="BCC68000" w:tentative="1">
      <w:start w:val="1"/>
      <w:numFmt w:val="decimal"/>
      <w:lvlText w:val="%4."/>
      <w:lvlJc w:val="left"/>
      <w:pPr>
        <w:ind w:left="2880" w:hanging="360"/>
      </w:pPr>
    </w:lvl>
    <w:lvl w:ilvl="4" w:tplc="2438FA9A" w:tentative="1">
      <w:start w:val="1"/>
      <w:numFmt w:val="lowerLetter"/>
      <w:lvlText w:val="%5."/>
      <w:lvlJc w:val="left"/>
      <w:pPr>
        <w:ind w:left="3600" w:hanging="360"/>
      </w:pPr>
    </w:lvl>
    <w:lvl w:ilvl="5" w:tplc="985EFC36" w:tentative="1">
      <w:start w:val="1"/>
      <w:numFmt w:val="lowerRoman"/>
      <w:lvlText w:val="%6."/>
      <w:lvlJc w:val="right"/>
      <w:pPr>
        <w:ind w:left="4320" w:hanging="180"/>
      </w:pPr>
    </w:lvl>
    <w:lvl w:ilvl="6" w:tplc="4EC42A58" w:tentative="1">
      <w:start w:val="1"/>
      <w:numFmt w:val="decimal"/>
      <w:lvlText w:val="%7."/>
      <w:lvlJc w:val="left"/>
      <w:pPr>
        <w:ind w:left="5040" w:hanging="360"/>
      </w:pPr>
    </w:lvl>
    <w:lvl w:ilvl="7" w:tplc="CB3C7A58" w:tentative="1">
      <w:start w:val="1"/>
      <w:numFmt w:val="lowerLetter"/>
      <w:lvlText w:val="%8."/>
      <w:lvlJc w:val="left"/>
      <w:pPr>
        <w:ind w:left="5760" w:hanging="360"/>
      </w:pPr>
    </w:lvl>
    <w:lvl w:ilvl="8" w:tplc="DD5A442A" w:tentative="1">
      <w:start w:val="1"/>
      <w:numFmt w:val="lowerRoman"/>
      <w:lvlText w:val="%9."/>
      <w:lvlJc w:val="right"/>
      <w:pPr>
        <w:ind w:left="6480" w:hanging="180"/>
      </w:pPr>
    </w:lvl>
  </w:abstractNum>
  <w:abstractNum w:abstractNumId="1" w15:restartNumberingAfterBreak="0">
    <w:nsid w:val="02B514D2"/>
    <w:multiLevelType w:val="hybridMultilevel"/>
    <w:tmpl w:val="7FD2FB02"/>
    <w:lvl w:ilvl="0" w:tplc="3948FEEC">
      <w:start w:val="1"/>
      <w:numFmt w:val="decimal"/>
      <w:lvlText w:val="%1."/>
      <w:lvlJc w:val="left"/>
      <w:pPr>
        <w:ind w:left="720" w:hanging="360"/>
      </w:pPr>
      <w:rPr>
        <w:rFonts w:hint="default"/>
      </w:rPr>
    </w:lvl>
    <w:lvl w:ilvl="1" w:tplc="53E27B10" w:tentative="1">
      <w:start w:val="1"/>
      <w:numFmt w:val="lowerLetter"/>
      <w:lvlText w:val="%2."/>
      <w:lvlJc w:val="left"/>
      <w:pPr>
        <w:ind w:left="1440" w:hanging="360"/>
      </w:pPr>
    </w:lvl>
    <w:lvl w:ilvl="2" w:tplc="A5426E68" w:tentative="1">
      <w:start w:val="1"/>
      <w:numFmt w:val="lowerRoman"/>
      <w:lvlText w:val="%3."/>
      <w:lvlJc w:val="right"/>
      <w:pPr>
        <w:ind w:left="2160" w:hanging="180"/>
      </w:pPr>
    </w:lvl>
    <w:lvl w:ilvl="3" w:tplc="EF6A3AF0" w:tentative="1">
      <w:start w:val="1"/>
      <w:numFmt w:val="decimal"/>
      <w:lvlText w:val="%4."/>
      <w:lvlJc w:val="left"/>
      <w:pPr>
        <w:ind w:left="2880" w:hanging="360"/>
      </w:pPr>
    </w:lvl>
    <w:lvl w:ilvl="4" w:tplc="93DE514C" w:tentative="1">
      <w:start w:val="1"/>
      <w:numFmt w:val="lowerLetter"/>
      <w:lvlText w:val="%5."/>
      <w:lvlJc w:val="left"/>
      <w:pPr>
        <w:ind w:left="3600" w:hanging="360"/>
      </w:pPr>
    </w:lvl>
    <w:lvl w:ilvl="5" w:tplc="2B665020" w:tentative="1">
      <w:start w:val="1"/>
      <w:numFmt w:val="lowerRoman"/>
      <w:lvlText w:val="%6."/>
      <w:lvlJc w:val="right"/>
      <w:pPr>
        <w:ind w:left="4320" w:hanging="180"/>
      </w:pPr>
    </w:lvl>
    <w:lvl w:ilvl="6" w:tplc="5BBCB322" w:tentative="1">
      <w:start w:val="1"/>
      <w:numFmt w:val="decimal"/>
      <w:lvlText w:val="%7."/>
      <w:lvlJc w:val="left"/>
      <w:pPr>
        <w:ind w:left="5040" w:hanging="360"/>
      </w:pPr>
    </w:lvl>
    <w:lvl w:ilvl="7" w:tplc="B7AE114E" w:tentative="1">
      <w:start w:val="1"/>
      <w:numFmt w:val="lowerLetter"/>
      <w:lvlText w:val="%8."/>
      <w:lvlJc w:val="left"/>
      <w:pPr>
        <w:ind w:left="5760" w:hanging="360"/>
      </w:pPr>
    </w:lvl>
    <w:lvl w:ilvl="8" w:tplc="22266632" w:tentative="1">
      <w:start w:val="1"/>
      <w:numFmt w:val="lowerRoman"/>
      <w:lvlText w:val="%9."/>
      <w:lvlJc w:val="right"/>
      <w:pPr>
        <w:ind w:left="6480" w:hanging="180"/>
      </w:pPr>
    </w:lvl>
  </w:abstractNum>
  <w:abstractNum w:abstractNumId="2" w15:restartNumberingAfterBreak="0">
    <w:nsid w:val="05EA1CFD"/>
    <w:multiLevelType w:val="hybridMultilevel"/>
    <w:tmpl w:val="579A22D2"/>
    <w:lvl w:ilvl="0" w:tplc="A70607AA">
      <w:start w:val="1"/>
      <w:numFmt w:val="hebrew1"/>
      <w:lvlText w:val="%1."/>
      <w:lvlJc w:val="left"/>
      <w:pPr>
        <w:ind w:left="720" w:hanging="360"/>
      </w:pPr>
      <w:rPr>
        <w:rFonts w:hint="default"/>
      </w:rPr>
    </w:lvl>
    <w:lvl w:ilvl="1" w:tplc="63C61D50" w:tentative="1">
      <w:start w:val="1"/>
      <w:numFmt w:val="lowerLetter"/>
      <w:lvlText w:val="%2."/>
      <w:lvlJc w:val="left"/>
      <w:pPr>
        <w:ind w:left="1440" w:hanging="360"/>
      </w:pPr>
    </w:lvl>
    <w:lvl w:ilvl="2" w:tplc="D25A8616" w:tentative="1">
      <w:start w:val="1"/>
      <w:numFmt w:val="lowerRoman"/>
      <w:lvlText w:val="%3."/>
      <w:lvlJc w:val="right"/>
      <w:pPr>
        <w:ind w:left="2160" w:hanging="180"/>
      </w:pPr>
    </w:lvl>
    <w:lvl w:ilvl="3" w:tplc="659EEA44" w:tentative="1">
      <w:start w:val="1"/>
      <w:numFmt w:val="decimal"/>
      <w:lvlText w:val="%4."/>
      <w:lvlJc w:val="left"/>
      <w:pPr>
        <w:ind w:left="2880" w:hanging="360"/>
      </w:pPr>
    </w:lvl>
    <w:lvl w:ilvl="4" w:tplc="E6944C88" w:tentative="1">
      <w:start w:val="1"/>
      <w:numFmt w:val="lowerLetter"/>
      <w:lvlText w:val="%5."/>
      <w:lvlJc w:val="left"/>
      <w:pPr>
        <w:ind w:left="3600" w:hanging="360"/>
      </w:pPr>
    </w:lvl>
    <w:lvl w:ilvl="5" w:tplc="9550B314" w:tentative="1">
      <w:start w:val="1"/>
      <w:numFmt w:val="lowerRoman"/>
      <w:lvlText w:val="%6."/>
      <w:lvlJc w:val="right"/>
      <w:pPr>
        <w:ind w:left="4320" w:hanging="180"/>
      </w:pPr>
    </w:lvl>
    <w:lvl w:ilvl="6" w:tplc="9BAA702A" w:tentative="1">
      <w:start w:val="1"/>
      <w:numFmt w:val="decimal"/>
      <w:lvlText w:val="%7."/>
      <w:lvlJc w:val="left"/>
      <w:pPr>
        <w:ind w:left="5040" w:hanging="360"/>
      </w:pPr>
    </w:lvl>
    <w:lvl w:ilvl="7" w:tplc="6128D58C" w:tentative="1">
      <w:start w:val="1"/>
      <w:numFmt w:val="lowerLetter"/>
      <w:lvlText w:val="%8."/>
      <w:lvlJc w:val="left"/>
      <w:pPr>
        <w:ind w:left="5760" w:hanging="360"/>
      </w:pPr>
    </w:lvl>
    <w:lvl w:ilvl="8" w:tplc="165C244A" w:tentative="1">
      <w:start w:val="1"/>
      <w:numFmt w:val="lowerRoman"/>
      <w:lvlText w:val="%9."/>
      <w:lvlJc w:val="right"/>
      <w:pPr>
        <w:ind w:left="6480" w:hanging="180"/>
      </w:pPr>
    </w:lvl>
  </w:abstractNum>
  <w:abstractNum w:abstractNumId="3" w15:restartNumberingAfterBreak="0">
    <w:nsid w:val="0A870438"/>
    <w:multiLevelType w:val="multilevel"/>
    <w:tmpl w:val="0409001F"/>
    <w:lvl w:ilvl="0">
      <w:start w:val="1"/>
      <w:numFmt w:val="decimal"/>
      <w:lvlText w:val="%1."/>
      <w:lvlJc w:val="left"/>
      <w:pPr>
        <w:ind w:left="1380" w:hanging="360"/>
      </w:pPr>
    </w:lvl>
    <w:lvl w:ilvl="1">
      <w:start w:val="1"/>
      <w:numFmt w:val="decimal"/>
      <w:lvlText w:val="%1.%2."/>
      <w:lvlJc w:val="left"/>
      <w:pPr>
        <w:ind w:left="1812" w:hanging="432"/>
      </w:pPr>
    </w:lvl>
    <w:lvl w:ilvl="2">
      <w:start w:val="1"/>
      <w:numFmt w:val="decimal"/>
      <w:lvlText w:val="%1.%2.%3."/>
      <w:lvlJc w:val="left"/>
      <w:pPr>
        <w:ind w:left="2244" w:hanging="504"/>
      </w:pPr>
    </w:lvl>
    <w:lvl w:ilvl="3">
      <w:start w:val="1"/>
      <w:numFmt w:val="decimal"/>
      <w:lvlText w:val="%1.%2.%3.%4."/>
      <w:lvlJc w:val="left"/>
      <w:pPr>
        <w:ind w:left="2748" w:hanging="648"/>
      </w:pPr>
    </w:lvl>
    <w:lvl w:ilvl="4">
      <w:start w:val="1"/>
      <w:numFmt w:val="decimal"/>
      <w:lvlText w:val="%1.%2.%3.%4.%5."/>
      <w:lvlJc w:val="left"/>
      <w:pPr>
        <w:ind w:left="3252" w:hanging="792"/>
      </w:pPr>
    </w:lvl>
    <w:lvl w:ilvl="5">
      <w:start w:val="1"/>
      <w:numFmt w:val="decimal"/>
      <w:lvlText w:val="%1.%2.%3.%4.%5.%6."/>
      <w:lvlJc w:val="left"/>
      <w:pPr>
        <w:ind w:left="3756" w:hanging="936"/>
      </w:pPr>
    </w:lvl>
    <w:lvl w:ilvl="6">
      <w:start w:val="1"/>
      <w:numFmt w:val="decimal"/>
      <w:lvlText w:val="%1.%2.%3.%4.%5.%6.%7."/>
      <w:lvlJc w:val="left"/>
      <w:pPr>
        <w:ind w:left="4260" w:hanging="1080"/>
      </w:pPr>
    </w:lvl>
    <w:lvl w:ilvl="7">
      <w:start w:val="1"/>
      <w:numFmt w:val="decimal"/>
      <w:lvlText w:val="%1.%2.%3.%4.%5.%6.%7.%8."/>
      <w:lvlJc w:val="left"/>
      <w:pPr>
        <w:ind w:left="4764" w:hanging="1224"/>
      </w:pPr>
    </w:lvl>
    <w:lvl w:ilvl="8">
      <w:start w:val="1"/>
      <w:numFmt w:val="decimal"/>
      <w:lvlText w:val="%1.%2.%3.%4.%5.%6.%7.%8.%9."/>
      <w:lvlJc w:val="left"/>
      <w:pPr>
        <w:ind w:left="5340" w:hanging="1440"/>
      </w:pPr>
    </w:lvl>
  </w:abstractNum>
  <w:abstractNum w:abstractNumId="4" w15:restartNumberingAfterBreak="0">
    <w:nsid w:val="0BCF31EE"/>
    <w:multiLevelType w:val="multilevel"/>
    <w:tmpl w:val="880466A4"/>
    <w:lvl w:ilvl="0">
      <w:start w:val="19"/>
      <w:numFmt w:val="decimal"/>
      <w:lvlText w:val="%1."/>
      <w:lvlJc w:val="left"/>
      <w:pPr>
        <w:ind w:left="435" w:hanging="435"/>
      </w:pPr>
      <w:rPr>
        <w:rFonts w:hint="default"/>
        <w:sz w:val="24"/>
      </w:rPr>
    </w:lvl>
    <w:lvl w:ilvl="1">
      <w:start w:val="1"/>
      <w:numFmt w:val="decimal"/>
      <w:lvlText w:val="%1.%2."/>
      <w:lvlJc w:val="left"/>
      <w:pPr>
        <w:ind w:left="435" w:hanging="43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5" w15:restartNumberingAfterBreak="0">
    <w:nsid w:val="1D5D31F7"/>
    <w:multiLevelType w:val="hybridMultilevel"/>
    <w:tmpl w:val="931E7CF2"/>
    <w:lvl w:ilvl="0" w:tplc="7F960430">
      <w:start w:val="1"/>
      <w:numFmt w:val="hebrew1"/>
      <w:lvlText w:val="%1."/>
      <w:lvlJc w:val="left"/>
      <w:pPr>
        <w:ind w:left="720" w:hanging="360"/>
      </w:pPr>
      <w:rPr>
        <w:rFonts w:hint="default"/>
      </w:rPr>
    </w:lvl>
    <w:lvl w:ilvl="1" w:tplc="01BE540C" w:tentative="1">
      <w:start w:val="1"/>
      <w:numFmt w:val="lowerLetter"/>
      <w:lvlText w:val="%2."/>
      <w:lvlJc w:val="left"/>
      <w:pPr>
        <w:ind w:left="1440" w:hanging="360"/>
      </w:pPr>
    </w:lvl>
    <w:lvl w:ilvl="2" w:tplc="C9CC30F0" w:tentative="1">
      <w:start w:val="1"/>
      <w:numFmt w:val="lowerRoman"/>
      <w:lvlText w:val="%3."/>
      <w:lvlJc w:val="right"/>
      <w:pPr>
        <w:ind w:left="2160" w:hanging="180"/>
      </w:pPr>
    </w:lvl>
    <w:lvl w:ilvl="3" w:tplc="F6BE69C4" w:tentative="1">
      <w:start w:val="1"/>
      <w:numFmt w:val="decimal"/>
      <w:lvlText w:val="%4."/>
      <w:lvlJc w:val="left"/>
      <w:pPr>
        <w:ind w:left="2880" w:hanging="360"/>
      </w:pPr>
    </w:lvl>
    <w:lvl w:ilvl="4" w:tplc="1AC45AFA" w:tentative="1">
      <w:start w:val="1"/>
      <w:numFmt w:val="lowerLetter"/>
      <w:lvlText w:val="%5."/>
      <w:lvlJc w:val="left"/>
      <w:pPr>
        <w:ind w:left="3600" w:hanging="360"/>
      </w:pPr>
    </w:lvl>
    <w:lvl w:ilvl="5" w:tplc="A162C8F4" w:tentative="1">
      <w:start w:val="1"/>
      <w:numFmt w:val="lowerRoman"/>
      <w:lvlText w:val="%6."/>
      <w:lvlJc w:val="right"/>
      <w:pPr>
        <w:ind w:left="4320" w:hanging="180"/>
      </w:pPr>
    </w:lvl>
    <w:lvl w:ilvl="6" w:tplc="BD0630B2" w:tentative="1">
      <w:start w:val="1"/>
      <w:numFmt w:val="decimal"/>
      <w:lvlText w:val="%7."/>
      <w:lvlJc w:val="left"/>
      <w:pPr>
        <w:ind w:left="5040" w:hanging="360"/>
      </w:pPr>
    </w:lvl>
    <w:lvl w:ilvl="7" w:tplc="63E822AE" w:tentative="1">
      <w:start w:val="1"/>
      <w:numFmt w:val="lowerLetter"/>
      <w:lvlText w:val="%8."/>
      <w:lvlJc w:val="left"/>
      <w:pPr>
        <w:ind w:left="5760" w:hanging="360"/>
      </w:pPr>
    </w:lvl>
    <w:lvl w:ilvl="8" w:tplc="E9E4955C" w:tentative="1">
      <w:start w:val="1"/>
      <w:numFmt w:val="lowerRoman"/>
      <w:lvlText w:val="%9."/>
      <w:lvlJc w:val="right"/>
      <w:pPr>
        <w:ind w:left="6480" w:hanging="180"/>
      </w:pPr>
    </w:lvl>
  </w:abstractNum>
  <w:abstractNum w:abstractNumId="6" w15:restartNumberingAfterBreak="0">
    <w:nsid w:val="1F925E5A"/>
    <w:multiLevelType w:val="hybridMultilevel"/>
    <w:tmpl w:val="4E0EC720"/>
    <w:lvl w:ilvl="0" w:tplc="CE5EA1C0">
      <w:start w:val="1"/>
      <w:numFmt w:val="decimal"/>
      <w:lvlText w:val="%1."/>
      <w:lvlJc w:val="left"/>
      <w:pPr>
        <w:ind w:left="720" w:hanging="360"/>
      </w:pPr>
      <w:rPr>
        <w:rFonts w:hint="default"/>
      </w:rPr>
    </w:lvl>
    <w:lvl w:ilvl="1" w:tplc="C5B09B52" w:tentative="1">
      <w:start w:val="1"/>
      <w:numFmt w:val="lowerLetter"/>
      <w:lvlText w:val="%2."/>
      <w:lvlJc w:val="left"/>
      <w:pPr>
        <w:ind w:left="1440" w:hanging="360"/>
      </w:pPr>
    </w:lvl>
    <w:lvl w:ilvl="2" w:tplc="0ECE3184" w:tentative="1">
      <w:start w:val="1"/>
      <w:numFmt w:val="lowerRoman"/>
      <w:lvlText w:val="%3."/>
      <w:lvlJc w:val="right"/>
      <w:pPr>
        <w:ind w:left="2160" w:hanging="180"/>
      </w:pPr>
    </w:lvl>
    <w:lvl w:ilvl="3" w:tplc="0C0C70B2" w:tentative="1">
      <w:start w:val="1"/>
      <w:numFmt w:val="decimal"/>
      <w:lvlText w:val="%4."/>
      <w:lvlJc w:val="left"/>
      <w:pPr>
        <w:ind w:left="2880" w:hanging="360"/>
      </w:pPr>
    </w:lvl>
    <w:lvl w:ilvl="4" w:tplc="EACC2CBE" w:tentative="1">
      <w:start w:val="1"/>
      <w:numFmt w:val="lowerLetter"/>
      <w:lvlText w:val="%5."/>
      <w:lvlJc w:val="left"/>
      <w:pPr>
        <w:ind w:left="3600" w:hanging="360"/>
      </w:pPr>
    </w:lvl>
    <w:lvl w:ilvl="5" w:tplc="01E6205C" w:tentative="1">
      <w:start w:val="1"/>
      <w:numFmt w:val="lowerRoman"/>
      <w:lvlText w:val="%6."/>
      <w:lvlJc w:val="right"/>
      <w:pPr>
        <w:ind w:left="4320" w:hanging="180"/>
      </w:pPr>
    </w:lvl>
    <w:lvl w:ilvl="6" w:tplc="C576EE5C" w:tentative="1">
      <w:start w:val="1"/>
      <w:numFmt w:val="decimal"/>
      <w:lvlText w:val="%7."/>
      <w:lvlJc w:val="left"/>
      <w:pPr>
        <w:ind w:left="5040" w:hanging="360"/>
      </w:pPr>
    </w:lvl>
    <w:lvl w:ilvl="7" w:tplc="D6A8964C" w:tentative="1">
      <w:start w:val="1"/>
      <w:numFmt w:val="lowerLetter"/>
      <w:lvlText w:val="%8."/>
      <w:lvlJc w:val="left"/>
      <w:pPr>
        <w:ind w:left="5760" w:hanging="360"/>
      </w:pPr>
    </w:lvl>
    <w:lvl w:ilvl="8" w:tplc="555038A6" w:tentative="1">
      <w:start w:val="1"/>
      <w:numFmt w:val="lowerRoman"/>
      <w:lvlText w:val="%9."/>
      <w:lvlJc w:val="right"/>
      <w:pPr>
        <w:ind w:left="6480" w:hanging="180"/>
      </w:pPr>
    </w:lvl>
  </w:abstractNum>
  <w:abstractNum w:abstractNumId="7" w15:restartNumberingAfterBreak="0">
    <w:nsid w:val="27A80DFA"/>
    <w:multiLevelType w:val="multilevel"/>
    <w:tmpl w:val="DD6629D2"/>
    <w:lvl w:ilvl="0">
      <w:start w:val="19"/>
      <w:numFmt w:val="decimal"/>
      <w:lvlText w:val="%1."/>
      <w:lvlJc w:val="left"/>
      <w:pPr>
        <w:ind w:left="435" w:hanging="435"/>
      </w:pPr>
      <w:rPr>
        <w:rFonts w:hint="default"/>
        <w:sz w:val="24"/>
      </w:rPr>
    </w:lvl>
    <w:lvl w:ilvl="1">
      <w:start w:val="1"/>
      <w:numFmt w:val="decimal"/>
      <w:lvlText w:val="%1.%2."/>
      <w:lvlJc w:val="left"/>
      <w:pPr>
        <w:ind w:left="661" w:hanging="435"/>
      </w:pPr>
      <w:rPr>
        <w:rFonts w:hint="default"/>
        <w:sz w:val="24"/>
      </w:rPr>
    </w:lvl>
    <w:lvl w:ilvl="2">
      <w:start w:val="1"/>
      <w:numFmt w:val="decimal"/>
      <w:lvlText w:val="%1.%2.%3."/>
      <w:lvlJc w:val="left"/>
      <w:pPr>
        <w:ind w:left="1172" w:hanging="720"/>
      </w:pPr>
      <w:rPr>
        <w:rFonts w:hint="default"/>
        <w:sz w:val="24"/>
      </w:rPr>
    </w:lvl>
    <w:lvl w:ilvl="3">
      <w:start w:val="1"/>
      <w:numFmt w:val="decimal"/>
      <w:lvlText w:val="%1.%2.%3.%4."/>
      <w:lvlJc w:val="left"/>
      <w:pPr>
        <w:ind w:left="1398" w:hanging="720"/>
      </w:pPr>
      <w:rPr>
        <w:rFonts w:hint="default"/>
        <w:sz w:val="24"/>
      </w:rPr>
    </w:lvl>
    <w:lvl w:ilvl="4">
      <w:start w:val="1"/>
      <w:numFmt w:val="decimal"/>
      <w:lvlText w:val="%1.%2.%3.%4.%5."/>
      <w:lvlJc w:val="left"/>
      <w:pPr>
        <w:ind w:left="1984" w:hanging="1080"/>
      </w:pPr>
      <w:rPr>
        <w:rFonts w:hint="default"/>
        <w:sz w:val="24"/>
      </w:rPr>
    </w:lvl>
    <w:lvl w:ilvl="5">
      <w:start w:val="1"/>
      <w:numFmt w:val="decimal"/>
      <w:lvlText w:val="%1.%2.%3.%4.%5.%6."/>
      <w:lvlJc w:val="left"/>
      <w:pPr>
        <w:ind w:left="2210" w:hanging="1080"/>
      </w:pPr>
      <w:rPr>
        <w:rFonts w:hint="default"/>
        <w:sz w:val="24"/>
      </w:rPr>
    </w:lvl>
    <w:lvl w:ilvl="6">
      <w:start w:val="1"/>
      <w:numFmt w:val="decimal"/>
      <w:lvlText w:val="%1.%2.%3.%4.%5.%6.%7."/>
      <w:lvlJc w:val="left"/>
      <w:pPr>
        <w:ind w:left="2436" w:hanging="1080"/>
      </w:pPr>
      <w:rPr>
        <w:rFonts w:hint="default"/>
        <w:sz w:val="24"/>
      </w:rPr>
    </w:lvl>
    <w:lvl w:ilvl="7">
      <w:start w:val="1"/>
      <w:numFmt w:val="decimal"/>
      <w:lvlText w:val="%1.%2.%3.%4.%5.%6.%7.%8."/>
      <w:lvlJc w:val="left"/>
      <w:pPr>
        <w:ind w:left="3022" w:hanging="1440"/>
      </w:pPr>
      <w:rPr>
        <w:rFonts w:hint="default"/>
        <w:sz w:val="24"/>
      </w:rPr>
    </w:lvl>
    <w:lvl w:ilvl="8">
      <w:start w:val="1"/>
      <w:numFmt w:val="decimal"/>
      <w:lvlText w:val="%1.%2.%3.%4.%5.%6.%7.%8.%9."/>
      <w:lvlJc w:val="left"/>
      <w:pPr>
        <w:ind w:left="3248" w:hanging="1440"/>
      </w:pPr>
      <w:rPr>
        <w:rFonts w:hint="default"/>
        <w:sz w:val="24"/>
      </w:rPr>
    </w:lvl>
  </w:abstractNum>
  <w:abstractNum w:abstractNumId="8" w15:restartNumberingAfterBreak="0">
    <w:nsid w:val="28A7464D"/>
    <w:multiLevelType w:val="hybridMultilevel"/>
    <w:tmpl w:val="602E3D58"/>
    <w:lvl w:ilvl="0" w:tplc="96166C72">
      <w:start w:val="1"/>
      <w:numFmt w:val="decimal"/>
      <w:lvlText w:val="(%1)"/>
      <w:lvlJc w:val="left"/>
      <w:pPr>
        <w:ind w:left="1211" w:hanging="360"/>
      </w:pPr>
      <w:rPr>
        <w:rFonts w:hint="default"/>
      </w:rPr>
    </w:lvl>
    <w:lvl w:ilvl="1" w:tplc="D2189156">
      <w:start w:val="1"/>
      <w:numFmt w:val="lowerLetter"/>
      <w:lvlText w:val="%2."/>
      <w:lvlJc w:val="left"/>
      <w:pPr>
        <w:ind w:left="1440" w:hanging="360"/>
      </w:pPr>
    </w:lvl>
    <w:lvl w:ilvl="2" w:tplc="FA287934" w:tentative="1">
      <w:start w:val="1"/>
      <w:numFmt w:val="lowerRoman"/>
      <w:lvlText w:val="%3."/>
      <w:lvlJc w:val="right"/>
      <w:pPr>
        <w:ind w:left="2160" w:hanging="180"/>
      </w:pPr>
    </w:lvl>
    <w:lvl w:ilvl="3" w:tplc="4B1CF238" w:tentative="1">
      <w:start w:val="1"/>
      <w:numFmt w:val="decimal"/>
      <w:lvlText w:val="%4."/>
      <w:lvlJc w:val="left"/>
      <w:pPr>
        <w:ind w:left="2880" w:hanging="360"/>
      </w:pPr>
    </w:lvl>
    <w:lvl w:ilvl="4" w:tplc="0778D508" w:tentative="1">
      <w:start w:val="1"/>
      <w:numFmt w:val="lowerLetter"/>
      <w:lvlText w:val="%5."/>
      <w:lvlJc w:val="left"/>
      <w:pPr>
        <w:ind w:left="3600" w:hanging="360"/>
      </w:pPr>
    </w:lvl>
    <w:lvl w:ilvl="5" w:tplc="4872C388" w:tentative="1">
      <w:start w:val="1"/>
      <w:numFmt w:val="lowerRoman"/>
      <w:lvlText w:val="%6."/>
      <w:lvlJc w:val="right"/>
      <w:pPr>
        <w:ind w:left="4320" w:hanging="180"/>
      </w:pPr>
    </w:lvl>
    <w:lvl w:ilvl="6" w:tplc="EF5AFE42" w:tentative="1">
      <w:start w:val="1"/>
      <w:numFmt w:val="decimal"/>
      <w:lvlText w:val="%7."/>
      <w:lvlJc w:val="left"/>
      <w:pPr>
        <w:ind w:left="5040" w:hanging="360"/>
      </w:pPr>
    </w:lvl>
    <w:lvl w:ilvl="7" w:tplc="F2D8ED04" w:tentative="1">
      <w:start w:val="1"/>
      <w:numFmt w:val="lowerLetter"/>
      <w:lvlText w:val="%8."/>
      <w:lvlJc w:val="left"/>
      <w:pPr>
        <w:ind w:left="5760" w:hanging="360"/>
      </w:pPr>
    </w:lvl>
    <w:lvl w:ilvl="8" w:tplc="4EA0E012" w:tentative="1">
      <w:start w:val="1"/>
      <w:numFmt w:val="lowerRoman"/>
      <w:lvlText w:val="%9."/>
      <w:lvlJc w:val="right"/>
      <w:pPr>
        <w:ind w:left="6480" w:hanging="180"/>
      </w:pPr>
    </w:lvl>
  </w:abstractNum>
  <w:abstractNum w:abstractNumId="9" w15:restartNumberingAfterBreak="0">
    <w:nsid w:val="2C961FDD"/>
    <w:multiLevelType w:val="hybridMultilevel"/>
    <w:tmpl w:val="35CC4046"/>
    <w:lvl w:ilvl="0" w:tplc="9168A8EE">
      <w:start w:val="1"/>
      <w:numFmt w:val="decimal"/>
      <w:lvlText w:val="%1."/>
      <w:lvlJc w:val="left"/>
      <w:pPr>
        <w:ind w:left="360" w:hanging="360"/>
      </w:pPr>
      <w:rPr>
        <w:rFonts w:hint="default"/>
      </w:rPr>
    </w:lvl>
    <w:lvl w:ilvl="1" w:tplc="66B0D63C" w:tentative="1">
      <w:start w:val="1"/>
      <w:numFmt w:val="lowerLetter"/>
      <w:lvlText w:val="%2."/>
      <w:lvlJc w:val="left"/>
      <w:pPr>
        <w:ind w:left="1080" w:hanging="360"/>
      </w:pPr>
    </w:lvl>
    <w:lvl w:ilvl="2" w:tplc="5C8CF88A" w:tentative="1">
      <w:start w:val="1"/>
      <w:numFmt w:val="lowerRoman"/>
      <w:lvlText w:val="%3."/>
      <w:lvlJc w:val="right"/>
      <w:pPr>
        <w:ind w:left="1800" w:hanging="180"/>
      </w:pPr>
    </w:lvl>
    <w:lvl w:ilvl="3" w:tplc="51DE136E" w:tentative="1">
      <w:start w:val="1"/>
      <w:numFmt w:val="decimal"/>
      <w:lvlText w:val="%4."/>
      <w:lvlJc w:val="left"/>
      <w:pPr>
        <w:ind w:left="2520" w:hanging="360"/>
      </w:pPr>
    </w:lvl>
    <w:lvl w:ilvl="4" w:tplc="C8B67104" w:tentative="1">
      <w:start w:val="1"/>
      <w:numFmt w:val="lowerLetter"/>
      <w:lvlText w:val="%5."/>
      <w:lvlJc w:val="left"/>
      <w:pPr>
        <w:ind w:left="3240" w:hanging="360"/>
      </w:pPr>
    </w:lvl>
    <w:lvl w:ilvl="5" w:tplc="35EAA08E" w:tentative="1">
      <w:start w:val="1"/>
      <w:numFmt w:val="lowerRoman"/>
      <w:lvlText w:val="%6."/>
      <w:lvlJc w:val="right"/>
      <w:pPr>
        <w:ind w:left="3960" w:hanging="180"/>
      </w:pPr>
    </w:lvl>
    <w:lvl w:ilvl="6" w:tplc="EAAA1120" w:tentative="1">
      <w:start w:val="1"/>
      <w:numFmt w:val="decimal"/>
      <w:lvlText w:val="%7."/>
      <w:lvlJc w:val="left"/>
      <w:pPr>
        <w:ind w:left="4680" w:hanging="360"/>
      </w:pPr>
    </w:lvl>
    <w:lvl w:ilvl="7" w:tplc="70EC973C" w:tentative="1">
      <w:start w:val="1"/>
      <w:numFmt w:val="lowerLetter"/>
      <w:lvlText w:val="%8."/>
      <w:lvlJc w:val="left"/>
      <w:pPr>
        <w:ind w:left="5400" w:hanging="360"/>
      </w:pPr>
    </w:lvl>
    <w:lvl w:ilvl="8" w:tplc="3F1C6A36" w:tentative="1">
      <w:start w:val="1"/>
      <w:numFmt w:val="lowerRoman"/>
      <w:lvlText w:val="%9."/>
      <w:lvlJc w:val="right"/>
      <w:pPr>
        <w:ind w:left="6120" w:hanging="180"/>
      </w:pPr>
    </w:lvl>
  </w:abstractNum>
  <w:abstractNum w:abstractNumId="10" w15:restartNumberingAfterBreak="0">
    <w:nsid w:val="2D460074"/>
    <w:multiLevelType w:val="hybridMultilevel"/>
    <w:tmpl w:val="3DF67DDE"/>
    <w:lvl w:ilvl="0" w:tplc="F5043266">
      <w:start w:val="1"/>
      <w:numFmt w:val="decimal"/>
      <w:lvlText w:val="(%1)"/>
      <w:lvlJc w:val="left"/>
      <w:pPr>
        <w:ind w:left="1211" w:hanging="360"/>
      </w:pPr>
      <w:rPr>
        <w:rFonts w:hint="default"/>
      </w:rPr>
    </w:lvl>
    <w:lvl w:ilvl="1" w:tplc="E51011F8" w:tentative="1">
      <w:start w:val="1"/>
      <w:numFmt w:val="lowerLetter"/>
      <w:lvlText w:val="%2."/>
      <w:lvlJc w:val="left"/>
      <w:pPr>
        <w:ind w:left="1931" w:hanging="360"/>
      </w:pPr>
    </w:lvl>
    <w:lvl w:ilvl="2" w:tplc="BD5055A2" w:tentative="1">
      <w:start w:val="1"/>
      <w:numFmt w:val="lowerRoman"/>
      <w:lvlText w:val="%3."/>
      <w:lvlJc w:val="right"/>
      <w:pPr>
        <w:ind w:left="2651" w:hanging="180"/>
      </w:pPr>
    </w:lvl>
    <w:lvl w:ilvl="3" w:tplc="8268372E" w:tentative="1">
      <w:start w:val="1"/>
      <w:numFmt w:val="decimal"/>
      <w:lvlText w:val="%4."/>
      <w:lvlJc w:val="left"/>
      <w:pPr>
        <w:ind w:left="3371" w:hanging="360"/>
      </w:pPr>
    </w:lvl>
    <w:lvl w:ilvl="4" w:tplc="50181068" w:tentative="1">
      <w:start w:val="1"/>
      <w:numFmt w:val="lowerLetter"/>
      <w:lvlText w:val="%5."/>
      <w:lvlJc w:val="left"/>
      <w:pPr>
        <w:ind w:left="4091" w:hanging="360"/>
      </w:pPr>
    </w:lvl>
    <w:lvl w:ilvl="5" w:tplc="A16E665A" w:tentative="1">
      <w:start w:val="1"/>
      <w:numFmt w:val="lowerRoman"/>
      <w:lvlText w:val="%6."/>
      <w:lvlJc w:val="right"/>
      <w:pPr>
        <w:ind w:left="4811" w:hanging="180"/>
      </w:pPr>
    </w:lvl>
    <w:lvl w:ilvl="6" w:tplc="19F8A438" w:tentative="1">
      <w:start w:val="1"/>
      <w:numFmt w:val="decimal"/>
      <w:lvlText w:val="%7."/>
      <w:lvlJc w:val="left"/>
      <w:pPr>
        <w:ind w:left="5531" w:hanging="360"/>
      </w:pPr>
    </w:lvl>
    <w:lvl w:ilvl="7" w:tplc="7E921082" w:tentative="1">
      <w:start w:val="1"/>
      <w:numFmt w:val="lowerLetter"/>
      <w:lvlText w:val="%8."/>
      <w:lvlJc w:val="left"/>
      <w:pPr>
        <w:ind w:left="6251" w:hanging="360"/>
      </w:pPr>
    </w:lvl>
    <w:lvl w:ilvl="8" w:tplc="9FF619F0" w:tentative="1">
      <w:start w:val="1"/>
      <w:numFmt w:val="lowerRoman"/>
      <w:lvlText w:val="%9."/>
      <w:lvlJc w:val="right"/>
      <w:pPr>
        <w:ind w:left="6971" w:hanging="180"/>
      </w:pPr>
    </w:lvl>
  </w:abstractNum>
  <w:abstractNum w:abstractNumId="11" w15:restartNumberingAfterBreak="0">
    <w:nsid w:val="3059063F"/>
    <w:multiLevelType w:val="multilevel"/>
    <w:tmpl w:val="EB0E2796"/>
    <w:lvl w:ilvl="0">
      <w:start w:val="1"/>
      <w:numFmt w:val="decimal"/>
      <w:lvlText w:val="%1."/>
      <w:lvlJc w:val="left"/>
      <w:pPr>
        <w:ind w:left="720" w:hanging="360"/>
      </w:pPr>
      <w:rPr>
        <w:rFonts w:ascii="David" w:hAnsi="David" w:hint="default"/>
      </w:rPr>
    </w:lvl>
    <w:lvl w:ilvl="1">
      <w:start w:val="1"/>
      <w:numFmt w:val="decimal"/>
      <w:isLgl/>
      <w:lvlText w:val="%1.%2"/>
      <w:lvlJc w:val="left"/>
      <w:pPr>
        <w:ind w:left="735" w:hanging="375"/>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080" w:hanging="72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440" w:hanging="108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1800" w:hanging="1440"/>
      </w:pPr>
      <w:rPr>
        <w:rFonts w:hint="default"/>
        <w:sz w:val="24"/>
      </w:rPr>
    </w:lvl>
  </w:abstractNum>
  <w:abstractNum w:abstractNumId="12" w15:restartNumberingAfterBreak="0">
    <w:nsid w:val="32AE789D"/>
    <w:multiLevelType w:val="multilevel"/>
    <w:tmpl w:val="7368E1FA"/>
    <w:lvl w:ilvl="0">
      <w:start w:val="1"/>
      <w:numFmt w:val="decimal"/>
      <w:pStyle w:val="1"/>
      <w:lvlText w:val="%1."/>
      <w:lvlJc w:val="center"/>
      <w:pPr>
        <w:tabs>
          <w:tab w:val="num" w:pos="34"/>
        </w:tabs>
        <w:ind w:left="34" w:hanging="601"/>
      </w:pPr>
      <w:rPr>
        <w:rFonts w:cs="Times New Roman" w:hint="default"/>
        <w:bCs w:val="0"/>
        <w:iCs w:val="0"/>
        <w:u w:val="none"/>
      </w:rPr>
    </w:lvl>
    <w:lvl w:ilvl="1">
      <w:start w:val="1"/>
      <w:numFmt w:val="hebrew1"/>
      <w:pStyle w:val="2"/>
      <w:lvlText w:val="%2."/>
      <w:lvlJc w:val="center"/>
      <w:pPr>
        <w:tabs>
          <w:tab w:val="num" w:pos="567"/>
        </w:tabs>
        <w:ind w:left="567" w:hanging="510"/>
      </w:pPr>
      <w:rPr>
        <w:rFonts w:cs="Times New Roman" w:hint="default"/>
        <w:szCs w:val="24"/>
        <w:u w:val="none"/>
      </w:rPr>
    </w:lvl>
    <w:lvl w:ilvl="2">
      <w:start w:val="1"/>
      <w:numFmt w:val="decimal"/>
      <w:pStyle w:val="3"/>
      <w:lvlText w:val="%3)"/>
      <w:lvlJc w:val="center"/>
      <w:pPr>
        <w:tabs>
          <w:tab w:val="num" w:pos="1134"/>
        </w:tabs>
        <w:ind w:left="1134" w:hanging="567"/>
      </w:pPr>
      <w:rPr>
        <w:rFonts w:cs="Times New Roman" w:hint="default"/>
        <w:u w:val="none"/>
      </w:rPr>
    </w:lvl>
    <w:lvl w:ilvl="3">
      <w:start w:val="1"/>
      <w:numFmt w:val="hebrew1"/>
      <w:lvlText w:val="(%4)"/>
      <w:lvlJc w:val="center"/>
      <w:pPr>
        <w:tabs>
          <w:tab w:val="num" w:pos="1984"/>
        </w:tabs>
        <w:ind w:left="1984" w:hanging="510"/>
      </w:pPr>
      <w:rPr>
        <w:rFonts w:cs="Times New Roman" w:hint="default"/>
        <w:szCs w:val="24"/>
        <w:u w:val="none"/>
      </w:rPr>
    </w:lvl>
    <w:lvl w:ilvl="4">
      <w:start w:val="1"/>
      <w:numFmt w:val="upperRoman"/>
      <w:lvlText w:val="%5"/>
      <w:lvlJc w:val="center"/>
      <w:pPr>
        <w:tabs>
          <w:tab w:val="num" w:pos="2551"/>
        </w:tabs>
        <w:ind w:left="2551" w:hanging="567"/>
      </w:pPr>
      <w:rPr>
        <w:rFonts w:cs="Times New Roman" w:hint="default"/>
        <w:u w:val="none"/>
      </w:rPr>
    </w:lvl>
    <w:lvl w:ilvl="5">
      <w:start w:val="1"/>
      <w:numFmt w:val="lowerRoman"/>
      <w:lvlText w:val="%6"/>
      <w:lvlJc w:val="center"/>
      <w:pPr>
        <w:tabs>
          <w:tab w:val="num" w:pos="3118"/>
        </w:tabs>
        <w:ind w:left="3118" w:hanging="567"/>
      </w:pPr>
      <w:rPr>
        <w:rFonts w:cs="Times New Roman" w:hint="default"/>
        <w:u w:val="none"/>
      </w:rPr>
    </w:lvl>
    <w:lvl w:ilvl="6">
      <w:start w:val="1"/>
      <w:numFmt w:val="bullet"/>
      <w:lvlText w:val=""/>
      <w:lvlJc w:val="left"/>
      <w:pPr>
        <w:tabs>
          <w:tab w:val="num" w:pos="3685"/>
        </w:tabs>
        <w:ind w:left="3685" w:hanging="567"/>
      </w:pPr>
      <w:rPr>
        <w:rFonts w:ascii="Symbol" w:hAnsi="Symbol" w:hint="default"/>
        <w:u w:val="none"/>
      </w:rPr>
    </w:lvl>
    <w:lvl w:ilvl="7">
      <w:start w:val="1"/>
      <w:numFmt w:val="lowerLetter"/>
      <w:lvlText w:val="(%8)"/>
      <w:lvlJc w:val="center"/>
      <w:pPr>
        <w:tabs>
          <w:tab w:val="num" w:pos="4252"/>
        </w:tabs>
        <w:ind w:left="4252" w:hanging="510"/>
      </w:pPr>
      <w:rPr>
        <w:rFonts w:cs="Times New Roman" w:hint="default"/>
        <w:u w:val="none"/>
      </w:rPr>
    </w:lvl>
    <w:lvl w:ilvl="8">
      <w:start w:val="1"/>
      <w:numFmt w:val="lowerRoman"/>
      <w:lvlText w:val="(%9)"/>
      <w:lvlJc w:val="center"/>
      <w:pPr>
        <w:tabs>
          <w:tab w:val="num" w:pos="4819"/>
        </w:tabs>
        <w:ind w:left="4819" w:hanging="510"/>
      </w:pPr>
      <w:rPr>
        <w:rFonts w:cs="Times New Roman" w:hint="default"/>
        <w:u w:val="none"/>
      </w:rPr>
    </w:lvl>
  </w:abstractNum>
  <w:abstractNum w:abstractNumId="13" w15:restartNumberingAfterBreak="0">
    <w:nsid w:val="359D774E"/>
    <w:multiLevelType w:val="hybridMultilevel"/>
    <w:tmpl w:val="3CC6FB98"/>
    <w:lvl w:ilvl="0" w:tplc="44389064">
      <w:start w:val="1"/>
      <w:numFmt w:val="decimal"/>
      <w:lvlText w:val="%1."/>
      <w:lvlJc w:val="left"/>
      <w:pPr>
        <w:ind w:left="720" w:hanging="360"/>
      </w:pPr>
      <w:rPr>
        <w:rFonts w:hint="default"/>
      </w:rPr>
    </w:lvl>
    <w:lvl w:ilvl="1" w:tplc="E75E9482" w:tentative="1">
      <w:start w:val="1"/>
      <w:numFmt w:val="lowerLetter"/>
      <w:lvlText w:val="%2."/>
      <w:lvlJc w:val="left"/>
      <w:pPr>
        <w:ind w:left="1440" w:hanging="360"/>
      </w:pPr>
    </w:lvl>
    <w:lvl w:ilvl="2" w:tplc="D78EE15C" w:tentative="1">
      <w:start w:val="1"/>
      <w:numFmt w:val="lowerRoman"/>
      <w:lvlText w:val="%3."/>
      <w:lvlJc w:val="right"/>
      <w:pPr>
        <w:ind w:left="2160" w:hanging="180"/>
      </w:pPr>
    </w:lvl>
    <w:lvl w:ilvl="3" w:tplc="1F66131A" w:tentative="1">
      <w:start w:val="1"/>
      <w:numFmt w:val="decimal"/>
      <w:lvlText w:val="%4."/>
      <w:lvlJc w:val="left"/>
      <w:pPr>
        <w:ind w:left="2880" w:hanging="360"/>
      </w:pPr>
    </w:lvl>
    <w:lvl w:ilvl="4" w:tplc="303AA78C" w:tentative="1">
      <w:start w:val="1"/>
      <w:numFmt w:val="lowerLetter"/>
      <w:lvlText w:val="%5."/>
      <w:lvlJc w:val="left"/>
      <w:pPr>
        <w:ind w:left="3600" w:hanging="360"/>
      </w:pPr>
    </w:lvl>
    <w:lvl w:ilvl="5" w:tplc="2B5E3AC8" w:tentative="1">
      <w:start w:val="1"/>
      <w:numFmt w:val="lowerRoman"/>
      <w:lvlText w:val="%6."/>
      <w:lvlJc w:val="right"/>
      <w:pPr>
        <w:ind w:left="4320" w:hanging="180"/>
      </w:pPr>
    </w:lvl>
    <w:lvl w:ilvl="6" w:tplc="751ADA24" w:tentative="1">
      <w:start w:val="1"/>
      <w:numFmt w:val="decimal"/>
      <w:lvlText w:val="%7."/>
      <w:lvlJc w:val="left"/>
      <w:pPr>
        <w:ind w:left="5040" w:hanging="360"/>
      </w:pPr>
    </w:lvl>
    <w:lvl w:ilvl="7" w:tplc="4E56A5D4" w:tentative="1">
      <w:start w:val="1"/>
      <w:numFmt w:val="lowerLetter"/>
      <w:lvlText w:val="%8."/>
      <w:lvlJc w:val="left"/>
      <w:pPr>
        <w:ind w:left="5760" w:hanging="360"/>
      </w:pPr>
    </w:lvl>
    <w:lvl w:ilvl="8" w:tplc="6770C978" w:tentative="1">
      <w:start w:val="1"/>
      <w:numFmt w:val="lowerRoman"/>
      <w:lvlText w:val="%9."/>
      <w:lvlJc w:val="right"/>
      <w:pPr>
        <w:ind w:left="6480" w:hanging="180"/>
      </w:pPr>
    </w:lvl>
  </w:abstractNum>
  <w:abstractNum w:abstractNumId="14" w15:restartNumberingAfterBreak="0">
    <w:nsid w:val="36EF38EB"/>
    <w:multiLevelType w:val="hybridMultilevel"/>
    <w:tmpl w:val="C3005D28"/>
    <w:lvl w:ilvl="0" w:tplc="B6F20FFA">
      <w:start w:val="1"/>
      <w:numFmt w:val="bullet"/>
      <w:lvlText w:val=""/>
      <w:lvlJc w:val="left"/>
      <w:pPr>
        <w:ind w:left="720" w:hanging="360"/>
      </w:pPr>
      <w:rPr>
        <w:rFonts w:ascii="Symbol" w:eastAsiaTheme="minorHAnsi" w:hAnsi="Symbol" w:cs="David" w:hint="default"/>
      </w:rPr>
    </w:lvl>
    <w:lvl w:ilvl="1" w:tplc="5E208BDE" w:tentative="1">
      <w:start w:val="1"/>
      <w:numFmt w:val="bullet"/>
      <w:lvlText w:val="o"/>
      <w:lvlJc w:val="left"/>
      <w:pPr>
        <w:ind w:left="1440" w:hanging="360"/>
      </w:pPr>
      <w:rPr>
        <w:rFonts w:ascii="Courier New" w:hAnsi="Courier New" w:cs="Courier New" w:hint="default"/>
      </w:rPr>
    </w:lvl>
    <w:lvl w:ilvl="2" w:tplc="621C4BB4" w:tentative="1">
      <w:start w:val="1"/>
      <w:numFmt w:val="bullet"/>
      <w:lvlText w:val=""/>
      <w:lvlJc w:val="left"/>
      <w:pPr>
        <w:ind w:left="2160" w:hanging="360"/>
      </w:pPr>
      <w:rPr>
        <w:rFonts w:ascii="Wingdings" w:hAnsi="Wingdings" w:hint="default"/>
      </w:rPr>
    </w:lvl>
    <w:lvl w:ilvl="3" w:tplc="CDA82FEA" w:tentative="1">
      <w:start w:val="1"/>
      <w:numFmt w:val="bullet"/>
      <w:lvlText w:val=""/>
      <w:lvlJc w:val="left"/>
      <w:pPr>
        <w:ind w:left="2880" w:hanging="360"/>
      </w:pPr>
      <w:rPr>
        <w:rFonts w:ascii="Symbol" w:hAnsi="Symbol" w:hint="default"/>
      </w:rPr>
    </w:lvl>
    <w:lvl w:ilvl="4" w:tplc="6D9C5DD4" w:tentative="1">
      <w:start w:val="1"/>
      <w:numFmt w:val="bullet"/>
      <w:lvlText w:val="o"/>
      <w:lvlJc w:val="left"/>
      <w:pPr>
        <w:ind w:left="3600" w:hanging="360"/>
      </w:pPr>
      <w:rPr>
        <w:rFonts w:ascii="Courier New" w:hAnsi="Courier New" w:cs="Courier New" w:hint="default"/>
      </w:rPr>
    </w:lvl>
    <w:lvl w:ilvl="5" w:tplc="19D8DEA6" w:tentative="1">
      <w:start w:val="1"/>
      <w:numFmt w:val="bullet"/>
      <w:lvlText w:val=""/>
      <w:lvlJc w:val="left"/>
      <w:pPr>
        <w:ind w:left="4320" w:hanging="360"/>
      </w:pPr>
      <w:rPr>
        <w:rFonts w:ascii="Wingdings" w:hAnsi="Wingdings" w:hint="default"/>
      </w:rPr>
    </w:lvl>
    <w:lvl w:ilvl="6" w:tplc="2B6E60A4" w:tentative="1">
      <w:start w:val="1"/>
      <w:numFmt w:val="bullet"/>
      <w:lvlText w:val=""/>
      <w:lvlJc w:val="left"/>
      <w:pPr>
        <w:ind w:left="5040" w:hanging="360"/>
      </w:pPr>
      <w:rPr>
        <w:rFonts w:ascii="Symbol" w:hAnsi="Symbol" w:hint="default"/>
      </w:rPr>
    </w:lvl>
    <w:lvl w:ilvl="7" w:tplc="0AFE24E8" w:tentative="1">
      <w:start w:val="1"/>
      <w:numFmt w:val="bullet"/>
      <w:lvlText w:val="o"/>
      <w:lvlJc w:val="left"/>
      <w:pPr>
        <w:ind w:left="5760" w:hanging="360"/>
      </w:pPr>
      <w:rPr>
        <w:rFonts w:ascii="Courier New" w:hAnsi="Courier New" w:cs="Courier New" w:hint="default"/>
      </w:rPr>
    </w:lvl>
    <w:lvl w:ilvl="8" w:tplc="51C68F18" w:tentative="1">
      <w:start w:val="1"/>
      <w:numFmt w:val="bullet"/>
      <w:lvlText w:val=""/>
      <w:lvlJc w:val="left"/>
      <w:pPr>
        <w:ind w:left="6480" w:hanging="360"/>
      </w:pPr>
      <w:rPr>
        <w:rFonts w:ascii="Wingdings" w:hAnsi="Wingdings" w:hint="default"/>
      </w:rPr>
    </w:lvl>
  </w:abstractNum>
  <w:abstractNum w:abstractNumId="15" w15:restartNumberingAfterBreak="0">
    <w:nsid w:val="398437B4"/>
    <w:multiLevelType w:val="hybridMultilevel"/>
    <w:tmpl w:val="FA4A962A"/>
    <w:lvl w:ilvl="0" w:tplc="F40CF05E">
      <w:start w:val="1"/>
      <w:numFmt w:val="hebrew1"/>
      <w:lvlText w:val="%1."/>
      <w:lvlJc w:val="left"/>
      <w:pPr>
        <w:ind w:left="720" w:hanging="360"/>
      </w:pPr>
      <w:rPr>
        <w:rFonts w:hint="default"/>
      </w:rPr>
    </w:lvl>
    <w:lvl w:ilvl="1" w:tplc="E25C84F4" w:tentative="1">
      <w:start w:val="1"/>
      <w:numFmt w:val="lowerLetter"/>
      <w:lvlText w:val="%2."/>
      <w:lvlJc w:val="left"/>
      <w:pPr>
        <w:ind w:left="1440" w:hanging="360"/>
      </w:pPr>
    </w:lvl>
    <w:lvl w:ilvl="2" w:tplc="02ACF684" w:tentative="1">
      <w:start w:val="1"/>
      <w:numFmt w:val="lowerRoman"/>
      <w:lvlText w:val="%3."/>
      <w:lvlJc w:val="right"/>
      <w:pPr>
        <w:ind w:left="2160" w:hanging="180"/>
      </w:pPr>
    </w:lvl>
    <w:lvl w:ilvl="3" w:tplc="CA3284C4" w:tentative="1">
      <w:start w:val="1"/>
      <w:numFmt w:val="decimal"/>
      <w:lvlText w:val="%4."/>
      <w:lvlJc w:val="left"/>
      <w:pPr>
        <w:ind w:left="2880" w:hanging="360"/>
      </w:pPr>
    </w:lvl>
    <w:lvl w:ilvl="4" w:tplc="F022E3DC" w:tentative="1">
      <w:start w:val="1"/>
      <w:numFmt w:val="lowerLetter"/>
      <w:lvlText w:val="%5."/>
      <w:lvlJc w:val="left"/>
      <w:pPr>
        <w:ind w:left="3600" w:hanging="360"/>
      </w:pPr>
    </w:lvl>
    <w:lvl w:ilvl="5" w:tplc="EA8A7676" w:tentative="1">
      <w:start w:val="1"/>
      <w:numFmt w:val="lowerRoman"/>
      <w:lvlText w:val="%6."/>
      <w:lvlJc w:val="right"/>
      <w:pPr>
        <w:ind w:left="4320" w:hanging="180"/>
      </w:pPr>
    </w:lvl>
    <w:lvl w:ilvl="6" w:tplc="1FFAFD10" w:tentative="1">
      <w:start w:val="1"/>
      <w:numFmt w:val="decimal"/>
      <w:lvlText w:val="%7."/>
      <w:lvlJc w:val="left"/>
      <w:pPr>
        <w:ind w:left="5040" w:hanging="360"/>
      </w:pPr>
    </w:lvl>
    <w:lvl w:ilvl="7" w:tplc="D8C20B92" w:tentative="1">
      <w:start w:val="1"/>
      <w:numFmt w:val="lowerLetter"/>
      <w:lvlText w:val="%8."/>
      <w:lvlJc w:val="left"/>
      <w:pPr>
        <w:ind w:left="5760" w:hanging="360"/>
      </w:pPr>
    </w:lvl>
    <w:lvl w:ilvl="8" w:tplc="66427364" w:tentative="1">
      <w:start w:val="1"/>
      <w:numFmt w:val="lowerRoman"/>
      <w:lvlText w:val="%9."/>
      <w:lvlJc w:val="right"/>
      <w:pPr>
        <w:ind w:left="6480" w:hanging="180"/>
      </w:pPr>
    </w:lvl>
  </w:abstractNum>
  <w:abstractNum w:abstractNumId="16" w15:restartNumberingAfterBreak="0">
    <w:nsid w:val="3AA63119"/>
    <w:multiLevelType w:val="hybridMultilevel"/>
    <w:tmpl w:val="561E24C4"/>
    <w:lvl w:ilvl="0" w:tplc="A1E0AC40">
      <w:start w:val="1"/>
      <w:numFmt w:val="decimal"/>
      <w:lvlText w:val="%1."/>
      <w:lvlJc w:val="left"/>
      <w:pPr>
        <w:ind w:left="360" w:hanging="360"/>
      </w:pPr>
      <w:rPr>
        <w:rFonts w:hint="default"/>
        <w:sz w:val="24"/>
      </w:rPr>
    </w:lvl>
    <w:lvl w:ilvl="1" w:tplc="9C82A7D8">
      <w:start w:val="1"/>
      <w:numFmt w:val="hebrew1"/>
      <w:lvlText w:val="(%2)"/>
      <w:lvlJc w:val="left"/>
      <w:pPr>
        <w:ind w:left="786" w:hanging="360"/>
      </w:pPr>
      <w:rPr>
        <w:rFonts w:ascii="Times New Roman" w:eastAsia="Times New Roman" w:hAnsi="Times New Roman" w:cs="David"/>
        <w:lang w:bidi="he-IL"/>
      </w:rPr>
    </w:lvl>
    <w:lvl w:ilvl="2" w:tplc="9B0A6F20" w:tentative="1">
      <w:start w:val="1"/>
      <w:numFmt w:val="lowerRoman"/>
      <w:lvlText w:val="%3."/>
      <w:lvlJc w:val="right"/>
      <w:pPr>
        <w:ind w:left="1800" w:hanging="180"/>
      </w:pPr>
    </w:lvl>
    <w:lvl w:ilvl="3" w:tplc="8F842F48" w:tentative="1">
      <w:start w:val="1"/>
      <w:numFmt w:val="decimal"/>
      <w:lvlText w:val="%4."/>
      <w:lvlJc w:val="left"/>
      <w:pPr>
        <w:ind w:left="2520" w:hanging="360"/>
      </w:pPr>
    </w:lvl>
    <w:lvl w:ilvl="4" w:tplc="2DFA1F8E" w:tentative="1">
      <w:start w:val="1"/>
      <w:numFmt w:val="lowerLetter"/>
      <w:lvlText w:val="%5."/>
      <w:lvlJc w:val="left"/>
      <w:pPr>
        <w:ind w:left="3240" w:hanging="360"/>
      </w:pPr>
    </w:lvl>
    <w:lvl w:ilvl="5" w:tplc="CAD4AB4A" w:tentative="1">
      <w:start w:val="1"/>
      <w:numFmt w:val="lowerRoman"/>
      <w:lvlText w:val="%6."/>
      <w:lvlJc w:val="right"/>
      <w:pPr>
        <w:ind w:left="3960" w:hanging="180"/>
      </w:pPr>
    </w:lvl>
    <w:lvl w:ilvl="6" w:tplc="CCD23D7C" w:tentative="1">
      <w:start w:val="1"/>
      <w:numFmt w:val="decimal"/>
      <w:lvlText w:val="%7."/>
      <w:lvlJc w:val="left"/>
      <w:pPr>
        <w:ind w:left="4680" w:hanging="360"/>
      </w:pPr>
    </w:lvl>
    <w:lvl w:ilvl="7" w:tplc="326CDA0C" w:tentative="1">
      <w:start w:val="1"/>
      <w:numFmt w:val="lowerLetter"/>
      <w:lvlText w:val="%8."/>
      <w:lvlJc w:val="left"/>
      <w:pPr>
        <w:ind w:left="5400" w:hanging="360"/>
      </w:pPr>
    </w:lvl>
    <w:lvl w:ilvl="8" w:tplc="9628E06C" w:tentative="1">
      <w:start w:val="1"/>
      <w:numFmt w:val="lowerRoman"/>
      <w:lvlText w:val="%9."/>
      <w:lvlJc w:val="right"/>
      <w:pPr>
        <w:ind w:left="6120" w:hanging="180"/>
      </w:pPr>
    </w:lvl>
  </w:abstractNum>
  <w:abstractNum w:abstractNumId="17" w15:restartNumberingAfterBreak="0">
    <w:nsid w:val="3D4A7EAC"/>
    <w:multiLevelType w:val="hybridMultilevel"/>
    <w:tmpl w:val="43F47BB0"/>
    <w:lvl w:ilvl="0" w:tplc="254053FC">
      <w:start w:val="1"/>
      <w:numFmt w:val="hebrew1"/>
      <w:lvlText w:val="%1."/>
      <w:lvlJc w:val="left"/>
      <w:pPr>
        <w:ind w:left="720" w:hanging="360"/>
      </w:pPr>
      <w:rPr>
        <w:rFonts w:hint="default"/>
      </w:rPr>
    </w:lvl>
    <w:lvl w:ilvl="1" w:tplc="473A0F4C" w:tentative="1">
      <w:start w:val="1"/>
      <w:numFmt w:val="lowerLetter"/>
      <w:lvlText w:val="%2."/>
      <w:lvlJc w:val="left"/>
      <w:pPr>
        <w:ind w:left="1440" w:hanging="360"/>
      </w:pPr>
    </w:lvl>
    <w:lvl w:ilvl="2" w:tplc="53E85306" w:tentative="1">
      <w:start w:val="1"/>
      <w:numFmt w:val="lowerRoman"/>
      <w:lvlText w:val="%3."/>
      <w:lvlJc w:val="right"/>
      <w:pPr>
        <w:ind w:left="2160" w:hanging="180"/>
      </w:pPr>
    </w:lvl>
    <w:lvl w:ilvl="3" w:tplc="734A5204" w:tentative="1">
      <w:start w:val="1"/>
      <w:numFmt w:val="decimal"/>
      <w:lvlText w:val="%4."/>
      <w:lvlJc w:val="left"/>
      <w:pPr>
        <w:ind w:left="2880" w:hanging="360"/>
      </w:pPr>
    </w:lvl>
    <w:lvl w:ilvl="4" w:tplc="DAD84C26" w:tentative="1">
      <w:start w:val="1"/>
      <w:numFmt w:val="lowerLetter"/>
      <w:lvlText w:val="%5."/>
      <w:lvlJc w:val="left"/>
      <w:pPr>
        <w:ind w:left="3600" w:hanging="360"/>
      </w:pPr>
    </w:lvl>
    <w:lvl w:ilvl="5" w:tplc="D786D244" w:tentative="1">
      <w:start w:val="1"/>
      <w:numFmt w:val="lowerRoman"/>
      <w:lvlText w:val="%6."/>
      <w:lvlJc w:val="right"/>
      <w:pPr>
        <w:ind w:left="4320" w:hanging="180"/>
      </w:pPr>
    </w:lvl>
    <w:lvl w:ilvl="6" w:tplc="04C676DC" w:tentative="1">
      <w:start w:val="1"/>
      <w:numFmt w:val="decimal"/>
      <w:lvlText w:val="%7."/>
      <w:lvlJc w:val="left"/>
      <w:pPr>
        <w:ind w:left="5040" w:hanging="360"/>
      </w:pPr>
    </w:lvl>
    <w:lvl w:ilvl="7" w:tplc="4F46BA5A" w:tentative="1">
      <w:start w:val="1"/>
      <w:numFmt w:val="lowerLetter"/>
      <w:lvlText w:val="%8."/>
      <w:lvlJc w:val="left"/>
      <w:pPr>
        <w:ind w:left="5760" w:hanging="360"/>
      </w:pPr>
    </w:lvl>
    <w:lvl w:ilvl="8" w:tplc="A0CE9BAE" w:tentative="1">
      <w:start w:val="1"/>
      <w:numFmt w:val="lowerRoman"/>
      <w:lvlText w:val="%9."/>
      <w:lvlJc w:val="right"/>
      <w:pPr>
        <w:ind w:left="6480" w:hanging="180"/>
      </w:pPr>
    </w:lvl>
  </w:abstractNum>
  <w:abstractNum w:abstractNumId="18" w15:restartNumberingAfterBreak="0">
    <w:nsid w:val="3D8A1C3E"/>
    <w:multiLevelType w:val="hybridMultilevel"/>
    <w:tmpl w:val="5A0264E8"/>
    <w:lvl w:ilvl="0" w:tplc="1774317E">
      <w:start w:val="1"/>
      <w:numFmt w:val="hebrew1"/>
      <w:lvlText w:val="%1."/>
      <w:lvlJc w:val="left"/>
      <w:pPr>
        <w:ind w:left="644" w:hanging="360"/>
      </w:pPr>
      <w:rPr>
        <w:rFonts w:cs="David" w:hint="default"/>
        <w:sz w:val="24"/>
      </w:rPr>
    </w:lvl>
    <w:lvl w:ilvl="1" w:tplc="035EA23E" w:tentative="1">
      <w:start w:val="1"/>
      <w:numFmt w:val="lowerLetter"/>
      <w:lvlText w:val="%2."/>
      <w:lvlJc w:val="left"/>
      <w:pPr>
        <w:ind w:left="1364" w:hanging="360"/>
      </w:pPr>
    </w:lvl>
    <w:lvl w:ilvl="2" w:tplc="C4F43F74" w:tentative="1">
      <w:start w:val="1"/>
      <w:numFmt w:val="lowerRoman"/>
      <w:lvlText w:val="%3."/>
      <w:lvlJc w:val="right"/>
      <w:pPr>
        <w:ind w:left="2084" w:hanging="180"/>
      </w:pPr>
    </w:lvl>
    <w:lvl w:ilvl="3" w:tplc="BD4695F4" w:tentative="1">
      <w:start w:val="1"/>
      <w:numFmt w:val="decimal"/>
      <w:lvlText w:val="%4."/>
      <w:lvlJc w:val="left"/>
      <w:pPr>
        <w:ind w:left="2804" w:hanging="360"/>
      </w:pPr>
    </w:lvl>
    <w:lvl w:ilvl="4" w:tplc="613A8900" w:tentative="1">
      <w:start w:val="1"/>
      <w:numFmt w:val="lowerLetter"/>
      <w:lvlText w:val="%5."/>
      <w:lvlJc w:val="left"/>
      <w:pPr>
        <w:ind w:left="3524" w:hanging="360"/>
      </w:pPr>
    </w:lvl>
    <w:lvl w:ilvl="5" w:tplc="5A6A191A" w:tentative="1">
      <w:start w:val="1"/>
      <w:numFmt w:val="lowerRoman"/>
      <w:lvlText w:val="%6."/>
      <w:lvlJc w:val="right"/>
      <w:pPr>
        <w:ind w:left="4244" w:hanging="180"/>
      </w:pPr>
    </w:lvl>
    <w:lvl w:ilvl="6" w:tplc="5CFC8EF0" w:tentative="1">
      <w:start w:val="1"/>
      <w:numFmt w:val="decimal"/>
      <w:lvlText w:val="%7."/>
      <w:lvlJc w:val="left"/>
      <w:pPr>
        <w:ind w:left="4964" w:hanging="360"/>
      </w:pPr>
    </w:lvl>
    <w:lvl w:ilvl="7" w:tplc="0450F502" w:tentative="1">
      <w:start w:val="1"/>
      <w:numFmt w:val="lowerLetter"/>
      <w:lvlText w:val="%8."/>
      <w:lvlJc w:val="left"/>
      <w:pPr>
        <w:ind w:left="5684" w:hanging="360"/>
      </w:pPr>
    </w:lvl>
    <w:lvl w:ilvl="8" w:tplc="0C346E76" w:tentative="1">
      <w:start w:val="1"/>
      <w:numFmt w:val="lowerRoman"/>
      <w:lvlText w:val="%9."/>
      <w:lvlJc w:val="right"/>
      <w:pPr>
        <w:ind w:left="6404" w:hanging="180"/>
      </w:pPr>
    </w:lvl>
  </w:abstractNum>
  <w:abstractNum w:abstractNumId="19" w15:restartNumberingAfterBreak="0">
    <w:nsid w:val="40B7794E"/>
    <w:multiLevelType w:val="multilevel"/>
    <w:tmpl w:val="742670D0"/>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1AA5CC4"/>
    <w:multiLevelType w:val="hybridMultilevel"/>
    <w:tmpl w:val="4ECA0746"/>
    <w:lvl w:ilvl="0" w:tplc="7ED2A714">
      <w:start w:val="1"/>
      <w:numFmt w:val="hebrew1"/>
      <w:lvlText w:val="%1."/>
      <w:lvlJc w:val="left"/>
      <w:pPr>
        <w:ind w:left="720" w:hanging="360"/>
      </w:pPr>
      <w:rPr>
        <w:rFonts w:hint="default"/>
      </w:rPr>
    </w:lvl>
    <w:lvl w:ilvl="1" w:tplc="18C47A4C" w:tentative="1">
      <w:start w:val="1"/>
      <w:numFmt w:val="lowerLetter"/>
      <w:lvlText w:val="%2."/>
      <w:lvlJc w:val="left"/>
      <w:pPr>
        <w:ind w:left="1440" w:hanging="360"/>
      </w:pPr>
    </w:lvl>
    <w:lvl w:ilvl="2" w:tplc="2670F5CE" w:tentative="1">
      <w:start w:val="1"/>
      <w:numFmt w:val="lowerRoman"/>
      <w:lvlText w:val="%3."/>
      <w:lvlJc w:val="right"/>
      <w:pPr>
        <w:ind w:left="2160" w:hanging="180"/>
      </w:pPr>
    </w:lvl>
    <w:lvl w:ilvl="3" w:tplc="767859CA" w:tentative="1">
      <w:start w:val="1"/>
      <w:numFmt w:val="decimal"/>
      <w:lvlText w:val="%4."/>
      <w:lvlJc w:val="left"/>
      <w:pPr>
        <w:ind w:left="2880" w:hanging="360"/>
      </w:pPr>
    </w:lvl>
    <w:lvl w:ilvl="4" w:tplc="2A822CB8" w:tentative="1">
      <w:start w:val="1"/>
      <w:numFmt w:val="lowerLetter"/>
      <w:lvlText w:val="%5."/>
      <w:lvlJc w:val="left"/>
      <w:pPr>
        <w:ind w:left="3600" w:hanging="360"/>
      </w:pPr>
    </w:lvl>
    <w:lvl w:ilvl="5" w:tplc="028869BC" w:tentative="1">
      <w:start w:val="1"/>
      <w:numFmt w:val="lowerRoman"/>
      <w:lvlText w:val="%6."/>
      <w:lvlJc w:val="right"/>
      <w:pPr>
        <w:ind w:left="4320" w:hanging="180"/>
      </w:pPr>
    </w:lvl>
    <w:lvl w:ilvl="6" w:tplc="CE1A74CA" w:tentative="1">
      <w:start w:val="1"/>
      <w:numFmt w:val="decimal"/>
      <w:lvlText w:val="%7."/>
      <w:lvlJc w:val="left"/>
      <w:pPr>
        <w:ind w:left="5040" w:hanging="360"/>
      </w:pPr>
    </w:lvl>
    <w:lvl w:ilvl="7" w:tplc="F1C6FB56" w:tentative="1">
      <w:start w:val="1"/>
      <w:numFmt w:val="lowerLetter"/>
      <w:lvlText w:val="%8."/>
      <w:lvlJc w:val="left"/>
      <w:pPr>
        <w:ind w:left="5760" w:hanging="360"/>
      </w:pPr>
    </w:lvl>
    <w:lvl w:ilvl="8" w:tplc="B58072E8" w:tentative="1">
      <w:start w:val="1"/>
      <w:numFmt w:val="lowerRoman"/>
      <w:lvlText w:val="%9."/>
      <w:lvlJc w:val="right"/>
      <w:pPr>
        <w:ind w:left="6480" w:hanging="180"/>
      </w:pPr>
    </w:lvl>
  </w:abstractNum>
  <w:abstractNum w:abstractNumId="21" w15:restartNumberingAfterBreak="0">
    <w:nsid w:val="44AF253F"/>
    <w:multiLevelType w:val="hybridMultilevel"/>
    <w:tmpl w:val="BA969882"/>
    <w:lvl w:ilvl="0" w:tplc="B7806156">
      <w:start w:val="1"/>
      <w:numFmt w:val="decimal"/>
      <w:lvlText w:val="%1."/>
      <w:lvlJc w:val="left"/>
      <w:pPr>
        <w:ind w:left="720" w:hanging="360"/>
      </w:pPr>
      <w:rPr>
        <w:rFonts w:hint="default"/>
      </w:rPr>
    </w:lvl>
    <w:lvl w:ilvl="1" w:tplc="A32A2BEE" w:tentative="1">
      <w:start w:val="1"/>
      <w:numFmt w:val="lowerLetter"/>
      <w:lvlText w:val="%2."/>
      <w:lvlJc w:val="left"/>
      <w:pPr>
        <w:ind w:left="1440" w:hanging="360"/>
      </w:pPr>
    </w:lvl>
    <w:lvl w:ilvl="2" w:tplc="A03E1216" w:tentative="1">
      <w:start w:val="1"/>
      <w:numFmt w:val="lowerRoman"/>
      <w:lvlText w:val="%3."/>
      <w:lvlJc w:val="right"/>
      <w:pPr>
        <w:ind w:left="2160" w:hanging="180"/>
      </w:pPr>
    </w:lvl>
    <w:lvl w:ilvl="3" w:tplc="138A09C8" w:tentative="1">
      <w:start w:val="1"/>
      <w:numFmt w:val="decimal"/>
      <w:lvlText w:val="%4."/>
      <w:lvlJc w:val="left"/>
      <w:pPr>
        <w:ind w:left="2880" w:hanging="360"/>
      </w:pPr>
    </w:lvl>
    <w:lvl w:ilvl="4" w:tplc="BD307B5C" w:tentative="1">
      <w:start w:val="1"/>
      <w:numFmt w:val="lowerLetter"/>
      <w:lvlText w:val="%5."/>
      <w:lvlJc w:val="left"/>
      <w:pPr>
        <w:ind w:left="3600" w:hanging="360"/>
      </w:pPr>
    </w:lvl>
    <w:lvl w:ilvl="5" w:tplc="F7C4E474" w:tentative="1">
      <w:start w:val="1"/>
      <w:numFmt w:val="lowerRoman"/>
      <w:lvlText w:val="%6."/>
      <w:lvlJc w:val="right"/>
      <w:pPr>
        <w:ind w:left="4320" w:hanging="180"/>
      </w:pPr>
    </w:lvl>
    <w:lvl w:ilvl="6" w:tplc="C838C84C" w:tentative="1">
      <w:start w:val="1"/>
      <w:numFmt w:val="decimal"/>
      <w:lvlText w:val="%7."/>
      <w:lvlJc w:val="left"/>
      <w:pPr>
        <w:ind w:left="5040" w:hanging="360"/>
      </w:pPr>
    </w:lvl>
    <w:lvl w:ilvl="7" w:tplc="9E78FB4C" w:tentative="1">
      <w:start w:val="1"/>
      <w:numFmt w:val="lowerLetter"/>
      <w:lvlText w:val="%8."/>
      <w:lvlJc w:val="left"/>
      <w:pPr>
        <w:ind w:left="5760" w:hanging="360"/>
      </w:pPr>
    </w:lvl>
    <w:lvl w:ilvl="8" w:tplc="3C2817C4" w:tentative="1">
      <w:start w:val="1"/>
      <w:numFmt w:val="lowerRoman"/>
      <w:lvlText w:val="%9."/>
      <w:lvlJc w:val="right"/>
      <w:pPr>
        <w:ind w:left="6480" w:hanging="180"/>
      </w:pPr>
    </w:lvl>
  </w:abstractNum>
  <w:abstractNum w:abstractNumId="22" w15:restartNumberingAfterBreak="0">
    <w:nsid w:val="4718256E"/>
    <w:multiLevelType w:val="hybridMultilevel"/>
    <w:tmpl w:val="7ED0629A"/>
    <w:lvl w:ilvl="0" w:tplc="D89C75E6">
      <w:start w:val="1"/>
      <w:numFmt w:val="hebrew1"/>
      <w:lvlText w:val="%1."/>
      <w:lvlJc w:val="left"/>
      <w:pPr>
        <w:ind w:left="644" w:hanging="360"/>
      </w:pPr>
      <w:rPr>
        <w:rFonts w:hint="default"/>
        <w:lang w:val="en-US"/>
      </w:rPr>
    </w:lvl>
    <w:lvl w:ilvl="1" w:tplc="70B8C4CC" w:tentative="1">
      <w:start w:val="1"/>
      <w:numFmt w:val="lowerLetter"/>
      <w:lvlText w:val="%2."/>
      <w:lvlJc w:val="left"/>
      <w:pPr>
        <w:ind w:left="1364" w:hanging="360"/>
      </w:pPr>
    </w:lvl>
    <w:lvl w:ilvl="2" w:tplc="66DA2130" w:tentative="1">
      <w:start w:val="1"/>
      <w:numFmt w:val="lowerRoman"/>
      <w:lvlText w:val="%3."/>
      <w:lvlJc w:val="right"/>
      <w:pPr>
        <w:ind w:left="2084" w:hanging="180"/>
      </w:pPr>
    </w:lvl>
    <w:lvl w:ilvl="3" w:tplc="A9EC3024" w:tentative="1">
      <w:start w:val="1"/>
      <w:numFmt w:val="decimal"/>
      <w:lvlText w:val="%4."/>
      <w:lvlJc w:val="left"/>
      <w:pPr>
        <w:ind w:left="2804" w:hanging="360"/>
      </w:pPr>
    </w:lvl>
    <w:lvl w:ilvl="4" w:tplc="48E264C8" w:tentative="1">
      <w:start w:val="1"/>
      <w:numFmt w:val="lowerLetter"/>
      <w:lvlText w:val="%5."/>
      <w:lvlJc w:val="left"/>
      <w:pPr>
        <w:ind w:left="3524" w:hanging="360"/>
      </w:pPr>
    </w:lvl>
    <w:lvl w:ilvl="5" w:tplc="AC1AF686" w:tentative="1">
      <w:start w:val="1"/>
      <w:numFmt w:val="lowerRoman"/>
      <w:lvlText w:val="%6."/>
      <w:lvlJc w:val="right"/>
      <w:pPr>
        <w:ind w:left="4244" w:hanging="180"/>
      </w:pPr>
    </w:lvl>
    <w:lvl w:ilvl="6" w:tplc="F63017BC" w:tentative="1">
      <w:start w:val="1"/>
      <w:numFmt w:val="decimal"/>
      <w:lvlText w:val="%7."/>
      <w:lvlJc w:val="left"/>
      <w:pPr>
        <w:ind w:left="4964" w:hanging="360"/>
      </w:pPr>
    </w:lvl>
    <w:lvl w:ilvl="7" w:tplc="FECA438C" w:tentative="1">
      <w:start w:val="1"/>
      <w:numFmt w:val="lowerLetter"/>
      <w:lvlText w:val="%8."/>
      <w:lvlJc w:val="left"/>
      <w:pPr>
        <w:ind w:left="5684" w:hanging="360"/>
      </w:pPr>
    </w:lvl>
    <w:lvl w:ilvl="8" w:tplc="A348AA92" w:tentative="1">
      <w:start w:val="1"/>
      <w:numFmt w:val="lowerRoman"/>
      <w:lvlText w:val="%9."/>
      <w:lvlJc w:val="right"/>
      <w:pPr>
        <w:ind w:left="6404" w:hanging="180"/>
      </w:pPr>
    </w:lvl>
  </w:abstractNum>
  <w:abstractNum w:abstractNumId="23" w15:restartNumberingAfterBreak="0">
    <w:nsid w:val="4D0171B5"/>
    <w:multiLevelType w:val="hybridMultilevel"/>
    <w:tmpl w:val="759A1A56"/>
    <w:lvl w:ilvl="0" w:tplc="6B1EF070">
      <w:start w:val="1"/>
      <w:numFmt w:val="decimal"/>
      <w:lvlText w:val="%1."/>
      <w:lvlJc w:val="left"/>
      <w:pPr>
        <w:ind w:left="720" w:hanging="360"/>
      </w:pPr>
      <w:rPr>
        <w:rFonts w:hint="default"/>
      </w:rPr>
    </w:lvl>
    <w:lvl w:ilvl="1" w:tplc="78223BB6" w:tentative="1">
      <w:start w:val="1"/>
      <w:numFmt w:val="lowerLetter"/>
      <w:lvlText w:val="%2."/>
      <w:lvlJc w:val="left"/>
      <w:pPr>
        <w:ind w:left="1440" w:hanging="360"/>
      </w:pPr>
    </w:lvl>
    <w:lvl w:ilvl="2" w:tplc="02548AEA" w:tentative="1">
      <w:start w:val="1"/>
      <w:numFmt w:val="lowerRoman"/>
      <w:lvlText w:val="%3."/>
      <w:lvlJc w:val="right"/>
      <w:pPr>
        <w:ind w:left="2160" w:hanging="180"/>
      </w:pPr>
    </w:lvl>
    <w:lvl w:ilvl="3" w:tplc="D446234A" w:tentative="1">
      <w:start w:val="1"/>
      <w:numFmt w:val="decimal"/>
      <w:lvlText w:val="%4."/>
      <w:lvlJc w:val="left"/>
      <w:pPr>
        <w:ind w:left="2880" w:hanging="360"/>
      </w:pPr>
    </w:lvl>
    <w:lvl w:ilvl="4" w:tplc="478E73FC" w:tentative="1">
      <w:start w:val="1"/>
      <w:numFmt w:val="lowerLetter"/>
      <w:lvlText w:val="%5."/>
      <w:lvlJc w:val="left"/>
      <w:pPr>
        <w:ind w:left="3600" w:hanging="360"/>
      </w:pPr>
    </w:lvl>
    <w:lvl w:ilvl="5" w:tplc="FA96066C" w:tentative="1">
      <w:start w:val="1"/>
      <w:numFmt w:val="lowerRoman"/>
      <w:lvlText w:val="%6."/>
      <w:lvlJc w:val="right"/>
      <w:pPr>
        <w:ind w:left="4320" w:hanging="180"/>
      </w:pPr>
    </w:lvl>
    <w:lvl w:ilvl="6" w:tplc="C66CD178" w:tentative="1">
      <w:start w:val="1"/>
      <w:numFmt w:val="decimal"/>
      <w:lvlText w:val="%7."/>
      <w:lvlJc w:val="left"/>
      <w:pPr>
        <w:ind w:left="5040" w:hanging="360"/>
      </w:pPr>
    </w:lvl>
    <w:lvl w:ilvl="7" w:tplc="6ACC90E4" w:tentative="1">
      <w:start w:val="1"/>
      <w:numFmt w:val="lowerLetter"/>
      <w:lvlText w:val="%8."/>
      <w:lvlJc w:val="left"/>
      <w:pPr>
        <w:ind w:left="5760" w:hanging="360"/>
      </w:pPr>
    </w:lvl>
    <w:lvl w:ilvl="8" w:tplc="FBE8B708" w:tentative="1">
      <w:start w:val="1"/>
      <w:numFmt w:val="lowerRoman"/>
      <w:lvlText w:val="%9."/>
      <w:lvlJc w:val="right"/>
      <w:pPr>
        <w:ind w:left="6480" w:hanging="180"/>
      </w:pPr>
    </w:lvl>
  </w:abstractNum>
  <w:abstractNum w:abstractNumId="24" w15:restartNumberingAfterBreak="0">
    <w:nsid w:val="500064EE"/>
    <w:multiLevelType w:val="hybridMultilevel"/>
    <w:tmpl w:val="7F50B7AE"/>
    <w:lvl w:ilvl="0" w:tplc="75A02092">
      <w:start w:val="1"/>
      <w:numFmt w:val="decimal"/>
      <w:lvlText w:val="%1."/>
      <w:lvlJc w:val="left"/>
      <w:pPr>
        <w:ind w:left="720" w:hanging="360"/>
      </w:pPr>
      <w:rPr>
        <w:rFonts w:hint="default"/>
      </w:rPr>
    </w:lvl>
    <w:lvl w:ilvl="1" w:tplc="0BF88148" w:tentative="1">
      <w:start w:val="1"/>
      <w:numFmt w:val="lowerLetter"/>
      <w:lvlText w:val="%2."/>
      <w:lvlJc w:val="left"/>
      <w:pPr>
        <w:ind w:left="1440" w:hanging="360"/>
      </w:pPr>
    </w:lvl>
    <w:lvl w:ilvl="2" w:tplc="15F229FA" w:tentative="1">
      <w:start w:val="1"/>
      <w:numFmt w:val="lowerRoman"/>
      <w:lvlText w:val="%3."/>
      <w:lvlJc w:val="right"/>
      <w:pPr>
        <w:ind w:left="2160" w:hanging="180"/>
      </w:pPr>
    </w:lvl>
    <w:lvl w:ilvl="3" w:tplc="DB1ECEDE" w:tentative="1">
      <w:start w:val="1"/>
      <w:numFmt w:val="decimal"/>
      <w:lvlText w:val="%4."/>
      <w:lvlJc w:val="left"/>
      <w:pPr>
        <w:ind w:left="2880" w:hanging="360"/>
      </w:pPr>
    </w:lvl>
    <w:lvl w:ilvl="4" w:tplc="94EE0EFE" w:tentative="1">
      <w:start w:val="1"/>
      <w:numFmt w:val="lowerLetter"/>
      <w:lvlText w:val="%5."/>
      <w:lvlJc w:val="left"/>
      <w:pPr>
        <w:ind w:left="3600" w:hanging="360"/>
      </w:pPr>
    </w:lvl>
    <w:lvl w:ilvl="5" w:tplc="7F78B1D6" w:tentative="1">
      <w:start w:val="1"/>
      <w:numFmt w:val="lowerRoman"/>
      <w:lvlText w:val="%6."/>
      <w:lvlJc w:val="right"/>
      <w:pPr>
        <w:ind w:left="4320" w:hanging="180"/>
      </w:pPr>
    </w:lvl>
    <w:lvl w:ilvl="6" w:tplc="E8F6E3F8" w:tentative="1">
      <w:start w:val="1"/>
      <w:numFmt w:val="decimal"/>
      <w:lvlText w:val="%7."/>
      <w:lvlJc w:val="left"/>
      <w:pPr>
        <w:ind w:left="5040" w:hanging="360"/>
      </w:pPr>
    </w:lvl>
    <w:lvl w:ilvl="7" w:tplc="37229568" w:tentative="1">
      <w:start w:val="1"/>
      <w:numFmt w:val="lowerLetter"/>
      <w:lvlText w:val="%8."/>
      <w:lvlJc w:val="left"/>
      <w:pPr>
        <w:ind w:left="5760" w:hanging="360"/>
      </w:pPr>
    </w:lvl>
    <w:lvl w:ilvl="8" w:tplc="21343C16" w:tentative="1">
      <w:start w:val="1"/>
      <w:numFmt w:val="lowerRoman"/>
      <w:lvlText w:val="%9."/>
      <w:lvlJc w:val="right"/>
      <w:pPr>
        <w:ind w:left="6480" w:hanging="180"/>
      </w:pPr>
    </w:lvl>
  </w:abstractNum>
  <w:abstractNum w:abstractNumId="25" w15:restartNumberingAfterBreak="0">
    <w:nsid w:val="566E7C51"/>
    <w:multiLevelType w:val="hybridMultilevel"/>
    <w:tmpl w:val="7F5429A0"/>
    <w:lvl w:ilvl="0" w:tplc="2F92487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F71B5C"/>
    <w:multiLevelType w:val="hybridMultilevel"/>
    <w:tmpl w:val="3CC6FB98"/>
    <w:lvl w:ilvl="0" w:tplc="295877C8">
      <w:start w:val="1"/>
      <w:numFmt w:val="decimal"/>
      <w:lvlText w:val="%1."/>
      <w:lvlJc w:val="left"/>
      <w:pPr>
        <w:ind w:left="720" w:hanging="360"/>
      </w:pPr>
      <w:rPr>
        <w:rFonts w:hint="default"/>
      </w:rPr>
    </w:lvl>
    <w:lvl w:ilvl="1" w:tplc="99EA4826" w:tentative="1">
      <w:start w:val="1"/>
      <w:numFmt w:val="lowerLetter"/>
      <w:lvlText w:val="%2."/>
      <w:lvlJc w:val="left"/>
      <w:pPr>
        <w:ind w:left="1440" w:hanging="360"/>
      </w:pPr>
    </w:lvl>
    <w:lvl w:ilvl="2" w:tplc="37FAC84E" w:tentative="1">
      <w:start w:val="1"/>
      <w:numFmt w:val="lowerRoman"/>
      <w:lvlText w:val="%3."/>
      <w:lvlJc w:val="right"/>
      <w:pPr>
        <w:ind w:left="2160" w:hanging="180"/>
      </w:pPr>
    </w:lvl>
    <w:lvl w:ilvl="3" w:tplc="F84043DC" w:tentative="1">
      <w:start w:val="1"/>
      <w:numFmt w:val="decimal"/>
      <w:lvlText w:val="%4."/>
      <w:lvlJc w:val="left"/>
      <w:pPr>
        <w:ind w:left="2880" w:hanging="360"/>
      </w:pPr>
    </w:lvl>
    <w:lvl w:ilvl="4" w:tplc="A9F0FF04" w:tentative="1">
      <w:start w:val="1"/>
      <w:numFmt w:val="lowerLetter"/>
      <w:lvlText w:val="%5."/>
      <w:lvlJc w:val="left"/>
      <w:pPr>
        <w:ind w:left="3600" w:hanging="360"/>
      </w:pPr>
    </w:lvl>
    <w:lvl w:ilvl="5" w:tplc="D9460ECE" w:tentative="1">
      <w:start w:val="1"/>
      <w:numFmt w:val="lowerRoman"/>
      <w:lvlText w:val="%6."/>
      <w:lvlJc w:val="right"/>
      <w:pPr>
        <w:ind w:left="4320" w:hanging="180"/>
      </w:pPr>
    </w:lvl>
    <w:lvl w:ilvl="6" w:tplc="4DEE1E2E" w:tentative="1">
      <w:start w:val="1"/>
      <w:numFmt w:val="decimal"/>
      <w:lvlText w:val="%7."/>
      <w:lvlJc w:val="left"/>
      <w:pPr>
        <w:ind w:left="5040" w:hanging="360"/>
      </w:pPr>
    </w:lvl>
    <w:lvl w:ilvl="7" w:tplc="2DC8D906" w:tentative="1">
      <w:start w:val="1"/>
      <w:numFmt w:val="lowerLetter"/>
      <w:lvlText w:val="%8."/>
      <w:lvlJc w:val="left"/>
      <w:pPr>
        <w:ind w:left="5760" w:hanging="360"/>
      </w:pPr>
    </w:lvl>
    <w:lvl w:ilvl="8" w:tplc="3A984B90" w:tentative="1">
      <w:start w:val="1"/>
      <w:numFmt w:val="lowerRoman"/>
      <w:lvlText w:val="%9."/>
      <w:lvlJc w:val="right"/>
      <w:pPr>
        <w:ind w:left="6480" w:hanging="180"/>
      </w:pPr>
    </w:lvl>
  </w:abstractNum>
  <w:abstractNum w:abstractNumId="27" w15:restartNumberingAfterBreak="0">
    <w:nsid w:val="5A1F230F"/>
    <w:multiLevelType w:val="hybridMultilevel"/>
    <w:tmpl w:val="C3809876"/>
    <w:lvl w:ilvl="0" w:tplc="F300D9F2">
      <w:start w:val="1"/>
      <w:numFmt w:val="hebrew1"/>
      <w:lvlText w:val="(%1)"/>
      <w:lvlJc w:val="left"/>
      <w:pPr>
        <w:ind w:left="972" w:hanging="405"/>
      </w:pPr>
      <w:rPr>
        <w:rFonts w:ascii="Times New Roman" w:eastAsia="Times New Roman" w:hAnsi="Times New Roman" w:cs="David"/>
        <w:lang w:bidi="he-IL"/>
      </w:rPr>
    </w:lvl>
    <w:lvl w:ilvl="1" w:tplc="9E6AF93E" w:tentative="1">
      <w:start w:val="1"/>
      <w:numFmt w:val="lowerLetter"/>
      <w:lvlText w:val="%2."/>
      <w:lvlJc w:val="left"/>
      <w:pPr>
        <w:ind w:left="1506" w:hanging="360"/>
      </w:pPr>
    </w:lvl>
    <w:lvl w:ilvl="2" w:tplc="6D9C5376" w:tentative="1">
      <w:start w:val="1"/>
      <w:numFmt w:val="lowerRoman"/>
      <w:lvlText w:val="%3."/>
      <w:lvlJc w:val="right"/>
      <w:pPr>
        <w:ind w:left="2226" w:hanging="180"/>
      </w:pPr>
    </w:lvl>
    <w:lvl w:ilvl="3" w:tplc="60507C2C" w:tentative="1">
      <w:start w:val="1"/>
      <w:numFmt w:val="decimal"/>
      <w:lvlText w:val="%4."/>
      <w:lvlJc w:val="left"/>
      <w:pPr>
        <w:ind w:left="2946" w:hanging="360"/>
      </w:pPr>
    </w:lvl>
    <w:lvl w:ilvl="4" w:tplc="291EBEF8" w:tentative="1">
      <w:start w:val="1"/>
      <w:numFmt w:val="lowerLetter"/>
      <w:lvlText w:val="%5."/>
      <w:lvlJc w:val="left"/>
      <w:pPr>
        <w:ind w:left="3666" w:hanging="360"/>
      </w:pPr>
    </w:lvl>
    <w:lvl w:ilvl="5" w:tplc="B1F4605C" w:tentative="1">
      <w:start w:val="1"/>
      <w:numFmt w:val="lowerRoman"/>
      <w:lvlText w:val="%6."/>
      <w:lvlJc w:val="right"/>
      <w:pPr>
        <w:ind w:left="4386" w:hanging="180"/>
      </w:pPr>
    </w:lvl>
    <w:lvl w:ilvl="6" w:tplc="2F22738C" w:tentative="1">
      <w:start w:val="1"/>
      <w:numFmt w:val="decimal"/>
      <w:lvlText w:val="%7."/>
      <w:lvlJc w:val="left"/>
      <w:pPr>
        <w:ind w:left="5106" w:hanging="360"/>
      </w:pPr>
    </w:lvl>
    <w:lvl w:ilvl="7" w:tplc="5322CE30" w:tentative="1">
      <w:start w:val="1"/>
      <w:numFmt w:val="lowerLetter"/>
      <w:lvlText w:val="%8."/>
      <w:lvlJc w:val="left"/>
      <w:pPr>
        <w:ind w:left="5826" w:hanging="360"/>
      </w:pPr>
    </w:lvl>
    <w:lvl w:ilvl="8" w:tplc="80C461B0" w:tentative="1">
      <w:start w:val="1"/>
      <w:numFmt w:val="lowerRoman"/>
      <w:lvlText w:val="%9."/>
      <w:lvlJc w:val="right"/>
      <w:pPr>
        <w:ind w:left="6546" w:hanging="180"/>
      </w:pPr>
    </w:lvl>
  </w:abstractNum>
  <w:abstractNum w:abstractNumId="28" w15:restartNumberingAfterBreak="0">
    <w:nsid w:val="5B2F5A9D"/>
    <w:multiLevelType w:val="hybridMultilevel"/>
    <w:tmpl w:val="15EA3622"/>
    <w:lvl w:ilvl="0" w:tplc="8FBCC586">
      <w:start w:val="1"/>
      <w:numFmt w:val="decimal"/>
      <w:lvlText w:val="%1."/>
      <w:lvlJc w:val="left"/>
      <w:pPr>
        <w:ind w:left="644" w:hanging="360"/>
      </w:pPr>
    </w:lvl>
    <w:lvl w:ilvl="1" w:tplc="26C0EBB8" w:tentative="1">
      <w:start w:val="1"/>
      <w:numFmt w:val="lowerLetter"/>
      <w:lvlText w:val="%2."/>
      <w:lvlJc w:val="left"/>
      <w:pPr>
        <w:ind w:left="1364" w:hanging="360"/>
      </w:pPr>
    </w:lvl>
    <w:lvl w:ilvl="2" w:tplc="B3F082D6" w:tentative="1">
      <w:start w:val="1"/>
      <w:numFmt w:val="lowerRoman"/>
      <w:lvlText w:val="%3."/>
      <w:lvlJc w:val="right"/>
      <w:pPr>
        <w:ind w:left="2084" w:hanging="180"/>
      </w:pPr>
    </w:lvl>
    <w:lvl w:ilvl="3" w:tplc="D70EB9E4" w:tentative="1">
      <w:start w:val="1"/>
      <w:numFmt w:val="decimal"/>
      <w:lvlText w:val="%4."/>
      <w:lvlJc w:val="left"/>
      <w:pPr>
        <w:ind w:left="2804" w:hanging="360"/>
      </w:pPr>
    </w:lvl>
    <w:lvl w:ilvl="4" w:tplc="0A12BC36" w:tentative="1">
      <w:start w:val="1"/>
      <w:numFmt w:val="lowerLetter"/>
      <w:lvlText w:val="%5."/>
      <w:lvlJc w:val="left"/>
      <w:pPr>
        <w:ind w:left="3524" w:hanging="360"/>
      </w:pPr>
    </w:lvl>
    <w:lvl w:ilvl="5" w:tplc="14904A90" w:tentative="1">
      <w:start w:val="1"/>
      <w:numFmt w:val="lowerRoman"/>
      <w:lvlText w:val="%6."/>
      <w:lvlJc w:val="right"/>
      <w:pPr>
        <w:ind w:left="4244" w:hanging="180"/>
      </w:pPr>
    </w:lvl>
    <w:lvl w:ilvl="6" w:tplc="09320996" w:tentative="1">
      <w:start w:val="1"/>
      <w:numFmt w:val="decimal"/>
      <w:lvlText w:val="%7."/>
      <w:lvlJc w:val="left"/>
      <w:pPr>
        <w:ind w:left="4964" w:hanging="360"/>
      </w:pPr>
    </w:lvl>
    <w:lvl w:ilvl="7" w:tplc="21BA5702" w:tentative="1">
      <w:start w:val="1"/>
      <w:numFmt w:val="lowerLetter"/>
      <w:lvlText w:val="%8."/>
      <w:lvlJc w:val="left"/>
      <w:pPr>
        <w:ind w:left="5684" w:hanging="360"/>
      </w:pPr>
    </w:lvl>
    <w:lvl w:ilvl="8" w:tplc="6504E886" w:tentative="1">
      <w:start w:val="1"/>
      <w:numFmt w:val="lowerRoman"/>
      <w:lvlText w:val="%9."/>
      <w:lvlJc w:val="right"/>
      <w:pPr>
        <w:ind w:left="6404" w:hanging="180"/>
      </w:pPr>
    </w:lvl>
  </w:abstractNum>
  <w:abstractNum w:abstractNumId="29" w15:restartNumberingAfterBreak="0">
    <w:nsid w:val="5C642375"/>
    <w:multiLevelType w:val="hybridMultilevel"/>
    <w:tmpl w:val="8C2258CE"/>
    <w:lvl w:ilvl="0" w:tplc="45901CF4">
      <w:start w:val="1"/>
      <w:numFmt w:val="hebrew1"/>
      <w:lvlText w:val="%1."/>
      <w:lvlJc w:val="left"/>
      <w:pPr>
        <w:ind w:left="720" w:hanging="360"/>
      </w:pPr>
      <w:rPr>
        <w:rFonts w:hint="default"/>
      </w:rPr>
    </w:lvl>
    <w:lvl w:ilvl="1" w:tplc="3A6EE0DC" w:tentative="1">
      <w:start w:val="1"/>
      <w:numFmt w:val="lowerLetter"/>
      <w:lvlText w:val="%2."/>
      <w:lvlJc w:val="left"/>
      <w:pPr>
        <w:ind w:left="1440" w:hanging="360"/>
      </w:pPr>
    </w:lvl>
    <w:lvl w:ilvl="2" w:tplc="094E440C" w:tentative="1">
      <w:start w:val="1"/>
      <w:numFmt w:val="lowerRoman"/>
      <w:lvlText w:val="%3."/>
      <w:lvlJc w:val="right"/>
      <w:pPr>
        <w:ind w:left="2160" w:hanging="180"/>
      </w:pPr>
    </w:lvl>
    <w:lvl w:ilvl="3" w:tplc="018C90EA" w:tentative="1">
      <w:start w:val="1"/>
      <w:numFmt w:val="decimal"/>
      <w:lvlText w:val="%4."/>
      <w:lvlJc w:val="left"/>
      <w:pPr>
        <w:ind w:left="2880" w:hanging="360"/>
      </w:pPr>
    </w:lvl>
    <w:lvl w:ilvl="4" w:tplc="C778BDCC" w:tentative="1">
      <w:start w:val="1"/>
      <w:numFmt w:val="lowerLetter"/>
      <w:lvlText w:val="%5."/>
      <w:lvlJc w:val="left"/>
      <w:pPr>
        <w:ind w:left="3600" w:hanging="360"/>
      </w:pPr>
    </w:lvl>
    <w:lvl w:ilvl="5" w:tplc="F05468BA" w:tentative="1">
      <w:start w:val="1"/>
      <w:numFmt w:val="lowerRoman"/>
      <w:lvlText w:val="%6."/>
      <w:lvlJc w:val="right"/>
      <w:pPr>
        <w:ind w:left="4320" w:hanging="180"/>
      </w:pPr>
    </w:lvl>
    <w:lvl w:ilvl="6" w:tplc="2B3C0654" w:tentative="1">
      <w:start w:val="1"/>
      <w:numFmt w:val="decimal"/>
      <w:lvlText w:val="%7."/>
      <w:lvlJc w:val="left"/>
      <w:pPr>
        <w:ind w:left="5040" w:hanging="360"/>
      </w:pPr>
    </w:lvl>
    <w:lvl w:ilvl="7" w:tplc="3606EE00" w:tentative="1">
      <w:start w:val="1"/>
      <w:numFmt w:val="lowerLetter"/>
      <w:lvlText w:val="%8."/>
      <w:lvlJc w:val="left"/>
      <w:pPr>
        <w:ind w:left="5760" w:hanging="360"/>
      </w:pPr>
    </w:lvl>
    <w:lvl w:ilvl="8" w:tplc="30E41DC4" w:tentative="1">
      <w:start w:val="1"/>
      <w:numFmt w:val="lowerRoman"/>
      <w:lvlText w:val="%9."/>
      <w:lvlJc w:val="right"/>
      <w:pPr>
        <w:ind w:left="6480" w:hanging="180"/>
      </w:pPr>
    </w:lvl>
  </w:abstractNum>
  <w:abstractNum w:abstractNumId="30" w15:restartNumberingAfterBreak="0">
    <w:nsid w:val="61F37F28"/>
    <w:multiLevelType w:val="hybridMultilevel"/>
    <w:tmpl w:val="10FE4632"/>
    <w:lvl w:ilvl="0" w:tplc="ABB83258">
      <w:start w:val="1"/>
      <w:numFmt w:val="decimal"/>
      <w:lvlText w:val="%1."/>
      <w:lvlJc w:val="left"/>
      <w:pPr>
        <w:ind w:left="720" w:hanging="360"/>
      </w:pPr>
    </w:lvl>
    <w:lvl w:ilvl="1" w:tplc="DCA0A180" w:tentative="1">
      <w:start w:val="1"/>
      <w:numFmt w:val="lowerLetter"/>
      <w:lvlText w:val="%2."/>
      <w:lvlJc w:val="left"/>
      <w:pPr>
        <w:ind w:left="1440" w:hanging="360"/>
      </w:pPr>
    </w:lvl>
    <w:lvl w:ilvl="2" w:tplc="1832AFD6" w:tentative="1">
      <w:start w:val="1"/>
      <w:numFmt w:val="lowerRoman"/>
      <w:lvlText w:val="%3."/>
      <w:lvlJc w:val="right"/>
      <w:pPr>
        <w:ind w:left="2160" w:hanging="180"/>
      </w:pPr>
    </w:lvl>
    <w:lvl w:ilvl="3" w:tplc="54A009C0" w:tentative="1">
      <w:start w:val="1"/>
      <w:numFmt w:val="decimal"/>
      <w:lvlText w:val="%4."/>
      <w:lvlJc w:val="left"/>
      <w:pPr>
        <w:ind w:left="2880" w:hanging="360"/>
      </w:pPr>
    </w:lvl>
    <w:lvl w:ilvl="4" w:tplc="5D8ADCEE" w:tentative="1">
      <w:start w:val="1"/>
      <w:numFmt w:val="lowerLetter"/>
      <w:lvlText w:val="%5."/>
      <w:lvlJc w:val="left"/>
      <w:pPr>
        <w:ind w:left="3600" w:hanging="360"/>
      </w:pPr>
    </w:lvl>
    <w:lvl w:ilvl="5" w:tplc="144C1152" w:tentative="1">
      <w:start w:val="1"/>
      <w:numFmt w:val="lowerRoman"/>
      <w:lvlText w:val="%6."/>
      <w:lvlJc w:val="right"/>
      <w:pPr>
        <w:ind w:left="4320" w:hanging="180"/>
      </w:pPr>
    </w:lvl>
    <w:lvl w:ilvl="6" w:tplc="C8BECEE4" w:tentative="1">
      <w:start w:val="1"/>
      <w:numFmt w:val="decimal"/>
      <w:lvlText w:val="%7."/>
      <w:lvlJc w:val="left"/>
      <w:pPr>
        <w:ind w:left="5040" w:hanging="360"/>
      </w:pPr>
    </w:lvl>
    <w:lvl w:ilvl="7" w:tplc="79B2192E" w:tentative="1">
      <w:start w:val="1"/>
      <w:numFmt w:val="lowerLetter"/>
      <w:lvlText w:val="%8."/>
      <w:lvlJc w:val="left"/>
      <w:pPr>
        <w:ind w:left="5760" w:hanging="360"/>
      </w:pPr>
    </w:lvl>
    <w:lvl w:ilvl="8" w:tplc="62780282" w:tentative="1">
      <w:start w:val="1"/>
      <w:numFmt w:val="lowerRoman"/>
      <w:lvlText w:val="%9."/>
      <w:lvlJc w:val="right"/>
      <w:pPr>
        <w:ind w:left="6480" w:hanging="180"/>
      </w:pPr>
    </w:lvl>
  </w:abstractNum>
  <w:abstractNum w:abstractNumId="31" w15:restartNumberingAfterBreak="0">
    <w:nsid w:val="634D3A76"/>
    <w:multiLevelType w:val="hybridMultilevel"/>
    <w:tmpl w:val="F3244DE0"/>
    <w:lvl w:ilvl="0" w:tplc="B06EE31A">
      <w:start w:val="1"/>
      <w:numFmt w:val="decimal"/>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32" w15:restartNumberingAfterBreak="0">
    <w:nsid w:val="72690804"/>
    <w:multiLevelType w:val="hybridMultilevel"/>
    <w:tmpl w:val="BB4E44C2"/>
    <w:lvl w:ilvl="0" w:tplc="13725E2C">
      <w:start w:val="1"/>
      <w:numFmt w:val="decimal"/>
      <w:lvlText w:val="%1."/>
      <w:lvlJc w:val="left"/>
      <w:pPr>
        <w:ind w:left="720" w:hanging="360"/>
      </w:pPr>
      <w:rPr>
        <w:rFonts w:hint="default"/>
      </w:rPr>
    </w:lvl>
    <w:lvl w:ilvl="1" w:tplc="1E8C373E" w:tentative="1">
      <w:start w:val="1"/>
      <w:numFmt w:val="lowerLetter"/>
      <w:lvlText w:val="%2."/>
      <w:lvlJc w:val="left"/>
      <w:pPr>
        <w:ind w:left="1440" w:hanging="360"/>
      </w:pPr>
    </w:lvl>
    <w:lvl w:ilvl="2" w:tplc="BCFCC86E" w:tentative="1">
      <w:start w:val="1"/>
      <w:numFmt w:val="lowerRoman"/>
      <w:lvlText w:val="%3."/>
      <w:lvlJc w:val="right"/>
      <w:pPr>
        <w:ind w:left="2160" w:hanging="180"/>
      </w:pPr>
    </w:lvl>
    <w:lvl w:ilvl="3" w:tplc="CCAC6526" w:tentative="1">
      <w:start w:val="1"/>
      <w:numFmt w:val="decimal"/>
      <w:lvlText w:val="%4."/>
      <w:lvlJc w:val="left"/>
      <w:pPr>
        <w:ind w:left="2880" w:hanging="360"/>
      </w:pPr>
    </w:lvl>
    <w:lvl w:ilvl="4" w:tplc="D57215C2" w:tentative="1">
      <w:start w:val="1"/>
      <w:numFmt w:val="lowerLetter"/>
      <w:lvlText w:val="%5."/>
      <w:lvlJc w:val="left"/>
      <w:pPr>
        <w:ind w:left="3600" w:hanging="360"/>
      </w:pPr>
    </w:lvl>
    <w:lvl w:ilvl="5" w:tplc="10863F84" w:tentative="1">
      <w:start w:val="1"/>
      <w:numFmt w:val="lowerRoman"/>
      <w:lvlText w:val="%6."/>
      <w:lvlJc w:val="right"/>
      <w:pPr>
        <w:ind w:left="4320" w:hanging="180"/>
      </w:pPr>
    </w:lvl>
    <w:lvl w:ilvl="6" w:tplc="03900E08" w:tentative="1">
      <w:start w:val="1"/>
      <w:numFmt w:val="decimal"/>
      <w:lvlText w:val="%7."/>
      <w:lvlJc w:val="left"/>
      <w:pPr>
        <w:ind w:left="5040" w:hanging="360"/>
      </w:pPr>
    </w:lvl>
    <w:lvl w:ilvl="7" w:tplc="9CC23A56" w:tentative="1">
      <w:start w:val="1"/>
      <w:numFmt w:val="lowerLetter"/>
      <w:lvlText w:val="%8."/>
      <w:lvlJc w:val="left"/>
      <w:pPr>
        <w:ind w:left="5760" w:hanging="360"/>
      </w:pPr>
    </w:lvl>
    <w:lvl w:ilvl="8" w:tplc="6832C6DA" w:tentative="1">
      <w:start w:val="1"/>
      <w:numFmt w:val="lowerRoman"/>
      <w:lvlText w:val="%9."/>
      <w:lvlJc w:val="right"/>
      <w:pPr>
        <w:ind w:left="6480" w:hanging="180"/>
      </w:pPr>
    </w:lvl>
  </w:abstractNum>
  <w:abstractNum w:abstractNumId="33" w15:restartNumberingAfterBreak="0">
    <w:nsid w:val="7CD835A3"/>
    <w:multiLevelType w:val="hybridMultilevel"/>
    <w:tmpl w:val="1F184B2E"/>
    <w:lvl w:ilvl="0" w:tplc="E200CC5C">
      <w:start w:val="31"/>
      <w:numFmt w:val="bullet"/>
      <w:lvlText w:val="-"/>
      <w:lvlJc w:val="left"/>
      <w:pPr>
        <w:ind w:left="720" w:hanging="360"/>
      </w:pPr>
      <w:rPr>
        <w:rFonts w:asciiTheme="minorHAnsi" w:eastAsiaTheme="minorHAnsi" w:hAnsiTheme="minorHAnsi" w:cs="David" w:hint="default"/>
      </w:rPr>
    </w:lvl>
    <w:lvl w:ilvl="1" w:tplc="799248E6" w:tentative="1">
      <w:start w:val="1"/>
      <w:numFmt w:val="bullet"/>
      <w:lvlText w:val="o"/>
      <w:lvlJc w:val="left"/>
      <w:pPr>
        <w:ind w:left="1440" w:hanging="360"/>
      </w:pPr>
      <w:rPr>
        <w:rFonts w:ascii="Courier New" w:hAnsi="Courier New" w:cs="Courier New" w:hint="default"/>
      </w:rPr>
    </w:lvl>
    <w:lvl w:ilvl="2" w:tplc="F948CB3C" w:tentative="1">
      <w:start w:val="1"/>
      <w:numFmt w:val="bullet"/>
      <w:lvlText w:val=""/>
      <w:lvlJc w:val="left"/>
      <w:pPr>
        <w:ind w:left="2160" w:hanging="360"/>
      </w:pPr>
      <w:rPr>
        <w:rFonts w:ascii="Wingdings" w:hAnsi="Wingdings" w:hint="default"/>
      </w:rPr>
    </w:lvl>
    <w:lvl w:ilvl="3" w:tplc="70B6923A" w:tentative="1">
      <w:start w:val="1"/>
      <w:numFmt w:val="bullet"/>
      <w:lvlText w:val=""/>
      <w:lvlJc w:val="left"/>
      <w:pPr>
        <w:ind w:left="2880" w:hanging="360"/>
      </w:pPr>
      <w:rPr>
        <w:rFonts w:ascii="Symbol" w:hAnsi="Symbol" w:hint="default"/>
      </w:rPr>
    </w:lvl>
    <w:lvl w:ilvl="4" w:tplc="356A76E6" w:tentative="1">
      <w:start w:val="1"/>
      <w:numFmt w:val="bullet"/>
      <w:lvlText w:val="o"/>
      <w:lvlJc w:val="left"/>
      <w:pPr>
        <w:ind w:left="3600" w:hanging="360"/>
      </w:pPr>
      <w:rPr>
        <w:rFonts w:ascii="Courier New" w:hAnsi="Courier New" w:cs="Courier New" w:hint="default"/>
      </w:rPr>
    </w:lvl>
    <w:lvl w:ilvl="5" w:tplc="E2B6F7E0" w:tentative="1">
      <w:start w:val="1"/>
      <w:numFmt w:val="bullet"/>
      <w:lvlText w:val=""/>
      <w:lvlJc w:val="left"/>
      <w:pPr>
        <w:ind w:left="4320" w:hanging="360"/>
      </w:pPr>
      <w:rPr>
        <w:rFonts w:ascii="Wingdings" w:hAnsi="Wingdings" w:hint="default"/>
      </w:rPr>
    </w:lvl>
    <w:lvl w:ilvl="6" w:tplc="DAB4EC82" w:tentative="1">
      <w:start w:val="1"/>
      <w:numFmt w:val="bullet"/>
      <w:lvlText w:val=""/>
      <w:lvlJc w:val="left"/>
      <w:pPr>
        <w:ind w:left="5040" w:hanging="360"/>
      </w:pPr>
      <w:rPr>
        <w:rFonts w:ascii="Symbol" w:hAnsi="Symbol" w:hint="default"/>
      </w:rPr>
    </w:lvl>
    <w:lvl w:ilvl="7" w:tplc="F90026A6" w:tentative="1">
      <w:start w:val="1"/>
      <w:numFmt w:val="bullet"/>
      <w:lvlText w:val="o"/>
      <w:lvlJc w:val="left"/>
      <w:pPr>
        <w:ind w:left="5760" w:hanging="360"/>
      </w:pPr>
      <w:rPr>
        <w:rFonts w:ascii="Courier New" w:hAnsi="Courier New" w:cs="Courier New" w:hint="default"/>
      </w:rPr>
    </w:lvl>
    <w:lvl w:ilvl="8" w:tplc="09F8C234" w:tentative="1">
      <w:start w:val="1"/>
      <w:numFmt w:val="bullet"/>
      <w:lvlText w:val=""/>
      <w:lvlJc w:val="left"/>
      <w:pPr>
        <w:ind w:left="6480" w:hanging="360"/>
      </w:pPr>
      <w:rPr>
        <w:rFonts w:ascii="Wingdings" w:hAnsi="Wingdings" w:hint="default"/>
      </w:rPr>
    </w:lvl>
  </w:abstractNum>
  <w:num w:numId="1">
    <w:abstractNumId w:val="33"/>
  </w:num>
  <w:num w:numId="2">
    <w:abstractNumId w:val="12"/>
  </w:num>
  <w:num w:numId="3">
    <w:abstractNumId w:val="13"/>
  </w:num>
  <w:num w:numId="4">
    <w:abstractNumId w:val="6"/>
  </w:num>
  <w:num w:numId="5">
    <w:abstractNumId w:val="23"/>
  </w:num>
  <w:num w:numId="6">
    <w:abstractNumId w:val="26"/>
  </w:num>
  <w:num w:numId="7">
    <w:abstractNumId w:val="24"/>
  </w:num>
  <w:num w:numId="8">
    <w:abstractNumId w:val="0"/>
  </w:num>
  <w:num w:numId="9">
    <w:abstractNumId w:val="20"/>
  </w:num>
  <w:num w:numId="10">
    <w:abstractNumId w:val="21"/>
  </w:num>
  <w:num w:numId="11">
    <w:abstractNumId w:val="29"/>
  </w:num>
  <w:num w:numId="12">
    <w:abstractNumId w:val="11"/>
  </w:num>
  <w:num w:numId="13">
    <w:abstractNumId w:val="12"/>
  </w:num>
  <w:num w:numId="14">
    <w:abstractNumId w:val="2"/>
  </w:num>
  <w:num w:numId="15">
    <w:abstractNumId w:val="5"/>
  </w:num>
  <w:num w:numId="16">
    <w:abstractNumId w:val="22"/>
  </w:num>
  <w:num w:numId="17">
    <w:abstractNumId w:val="27"/>
  </w:num>
  <w:num w:numId="18">
    <w:abstractNumId w:val="18"/>
  </w:num>
  <w:num w:numId="19">
    <w:abstractNumId w:val="4"/>
  </w:num>
  <w:num w:numId="20">
    <w:abstractNumId w:val="7"/>
  </w:num>
  <w:num w:numId="21">
    <w:abstractNumId w:val="28"/>
  </w:num>
  <w:num w:numId="22">
    <w:abstractNumId w:val="16"/>
  </w:num>
  <w:num w:numId="23">
    <w:abstractNumId w:val="10"/>
  </w:num>
  <w:num w:numId="24">
    <w:abstractNumId w:val="8"/>
  </w:num>
  <w:num w:numId="25">
    <w:abstractNumId w:val="30"/>
  </w:num>
  <w:num w:numId="26">
    <w:abstractNumId w:val="14"/>
  </w:num>
  <w:num w:numId="27">
    <w:abstractNumId w:val="9"/>
  </w:num>
  <w:num w:numId="28">
    <w:abstractNumId w:val="15"/>
  </w:num>
  <w:num w:numId="29">
    <w:abstractNumId w:val="17"/>
  </w:num>
  <w:num w:numId="30">
    <w:abstractNumId w:val="1"/>
  </w:num>
  <w:num w:numId="31">
    <w:abstractNumId w:val="32"/>
  </w:num>
  <w:num w:numId="32">
    <w:abstractNumId w:val="3"/>
  </w:num>
  <w:num w:numId="33">
    <w:abstractNumId w:val="31"/>
  </w:num>
  <w:num w:numId="34">
    <w:abstractNumId w:val="19"/>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A57"/>
    <w:rsid w:val="0000180E"/>
    <w:rsid w:val="0000413F"/>
    <w:rsid w:val="000129C6"/>
    <w:rsid w:val="00014E64"/>
    <w:rsid w:val="00020197"/>
    <w:rsid w:val="00021C61"/>
    <w:rsid w:val="000223F8"/>
    <w:rsid w:val="00023D4B"/>
    <w:rsid w:val="000259DD"/>
    <w:rsid w:val="00026985"/>
    <w:rsid w:val="000304C0"/>
    <w:rsid w:val="000305C4"/>
    <w:rsid w:val="00032BA9"/>
    <w:rsid w:val="00043A48"/>
    <w:rsid w:val="000441F5"/>
    <w:rsid w:val="000467B1"/>
    <w:rsid w:val="00052B72"/>
    <w:rsid w:val="00056C8E"/>
    <w:rsid w:val="00065CE1"/>
    <w:rsid w:val="000709CA"/>
    <w:rsid w:val="00071B01"/>
    <w:rsid w:val="000732A5"/>
    <w:rsid w:val="0007385F"/>
    <w:rsid w:val="0007587D"/>
    <w:rsid w:val="00082E6D"/>
    <w:rsid w:val="000845A6"/>
    <w:rsid w:val="0009155F"/>
    <w:rsid w:val="00091AA6"/>
    <w:rsid w:val="00091AE4"/>
    <w:rsid w:val="000937D8"/>
    <w:rsid w:val="000A0D04"/>
    <w:rsid w:val="000A3601"/>
    <w:rsid w:val="000A5E87"/>
    <w:rsid w:val="000B306E"/>
    <w:rsid w:val="000B6EEB"/>
    <w:rsid w:val="000C1436"/>
    <w:rsid w:val="000C6793"/>
    <w:rsid w:val="000D5CAB"/>
    <w:rsid w:val="000E270D"/>
    <w:rsid w:val="000E3DD3"/>
    <w:rsid w:val="000F437E"/>
    <w:rsid w:val="000F5C65"/>
    <w:rsid w:val="0010134E"/>
    <w:rsid w:val="00103A69"/>
    <w:rsid w:val="00107935"/>
    <w:rsid w:val="00114077"/>
    <w:rsid w:val="001142AB"/>
    <w:rsid w:val="00114E01"/>
    <w:rsid w:val="0011691A"/>
    <w:rsid w:val="00123528"/>
    <w:rsid w:val="00130438"/>
    <w:rsid w:val="0013063F"/>
    <w:rsid w:val="00132070"/>
    <w:rsid w:val="00137B4E"/>
    <w:rsid w:val="00140261"/>
    <w:rsid w:val="00142F23"/>
    <w:rsid w:val="00143A88"/>
    <w:rsid w:val="00150EDA"/>
    <w:rsid w:val="00154299"/>
    <w:rsid w:val="00155EA5"/>
    <w:rsid w:val="0016149B"/>
    <w:rsid w:val="00164BC6"/>
    <w:rsid w:val="00167190"/>
    <w:rsid w:val="00167748"/>
    <w:rsid w:val="00171483"/>
    <w:rsid w:val="0017391E"/>
    <w:rsid w:val="00175717"/>
    <w:rsid w:val="00182CB4"/>
    <w:rsid w:val="0018651A"/>
    <w:rsid w:val="00190C23"/>
    <w:rsid w:val="00191BE8"/>
    <w:rsid w:val="001A2B54"/>
    <w:rsid w:val="001A40E4"/>
    <w:rsid w:val="001B1C60"/>
    <w:rsid w:val="001C01C2"/>
    <w:rsid w:val="001C105B"/>
    <w:rsid w:val="001C2A21"/>
    <w:rsid w:val="001C47B9"/>
    <w:rsid w:val="001C6C97"/>
    <w:rsid w:val="001C6D24"/>
    <w:rsid w:val="001D132B"/>
    <w:rsid w:val="001D1A8F"/>
    <w:rsid w:val="001D2423"/>
    <w:rsid w:val="001D3A71"/>
    <w:rsid w:val="001D74FE"/>
    <w:rsid w:val="001E46CF"/>
    <w:rsid w:val="001E7160"/>
    <w:rsid w:val="001F4438"/>
    <w:rsid w:val="001F4831"/>
    <w:rsid w:val="001F6B73"/>
    <w:rsid w:val="00204C75"/>
    <w:rsid w:val="00205561"/>
    <w:rsid w:val="002075CA"/>
    <w:rsid w:val="00213D04"/>
    <w:rsid w:val="00216872"/>
    <w:rsid w:val="00220C93"/>
    <w:rsid w:val="00221548"/>
    <w:rsid w:val="00221581"/>
    <w:rsid w:val="002219A9"/>
    <w:rsid w:val="0023124E"/>
    <w:rsid w:val="00232123"/>
    <w:rsid w:val="002357EE"/>
    <w:rsid w:val="002415D7"/>
    <w:rsid w:val="0024504B"/>
    <w:rsid w:val="0024571C"/>
    <w:rsid w:val="00245AA3"/>
    <w:rsid w:val="00246631"/>
    <w:rsid w:val="0025037E"/>
    <w:rsid w:val="00251B83"/>
    <w:rsid w:val="0026022C"/>
    <w:rsid w:val="00260816"/>
    <w:rsid w:val="00260B1B"/>
    <w:rsid w:val="00260B54"/>
    <w:rsid w:val="00270022"/>
    <w:rsid w:val="00270216"/>
    <w:rsid w:val="002766C7"/>
    <w:rsid w:val="0028076F"/>
    <w:rsid w:val="00280A06"/>
    <w:rsid w:val="00286E91"/>
    <w:rsid w:val="0029083E"/>
    <w:rsid w:val="0029407A"/>
    <w:rsid w:val="00296F7B"/>
    <w:rsid w:val="002A5369"/>
    <w:rsid w:val="002B046F"/>
    <w:rsid w:val="002B11D0"/>
    <w:rsid w:val="002B4F03"/>
    <w:rsid w:val="002B4FE7"/>
    <w:rsid w:val="002B51C5"/>
    <w:rsid w:val="002B52C4"/>
    <w:rsid w:val="002C1A8F"/>
    <w:rsid w:val="002C2CDF"/>
    <w:rsid w:val="002C6671"/>
    <w:rsid w:val="002C6684"/>
    <w:rsid w:val="002D2C47"/>
    <w:rsid w:val="002D4C48"/>
    <w:rsid w:val="002D5208"/>
    <w:rsid w:val="002D5446"/>
    <w:rsid w:val="002D675B"/>
    <w:rsid w:val="002E2C6E"/>
    <w:rsid w:val="002E7DDB"/>
    <w:rsid w:val="002F1F8F"/>
    <w:rsid w:val="002F20AA"/>
    <w:rsid w:val="002F22E9"/>
    <w:rsid w:val="002F2C0A"/>
    <w:rsid w:val="002F44B4"/>
    <w:rsid w:val="003006EB"/>
    <w:rsid w:val="00302569"/>
    <w:rsid w:val="00305530"/>
    <w:rsid w:val="00310ABA"/>
    <w:rsid w:val="00313429"/>
    <w:rsid w:val="0031412B"/>
    <w:rsid w:val="003301DC"/>
    <w:rsid w:val="00330202"/>
    <w:rsid w:val="00331E1B"/>
    <w:rsid w:val="00332197"/>
    <w:rsid w:val="00335081"/>
    <w:rsid w:val="003461DE"/>
    <w:rsid w:val="00346427"/>
    <w:rsid w:val="00347FB3"/>
    <w:rsid w:val="00356359"/>
    <w:rsid w:val="00360584"/>
    <w:rsid w:val="003646F1"/>
    <w:rsid w:val="00365F92"/>
    <w:rsid w:val="00372ABB"/>
    <w:rsid w:val="00373936"/>
    <w:rsid w:val="00381AF8"/>
    <w:rsid w:val="003854D2"/>
    <w:rsid w:val="0038796C"/>
    <w:rsid w:val="0039368B"/>
    <w:rsid w:val="00394EF6"/>
    <w:rsid w:val="0039651B"/>
    <w:rsid w:val="003A218C"/>
    <w:rsid w:val="003A3A8F"/>
    <w:rsid w:val="003A65DE"/>
    <w:rsid w:val="003A6EEE"/>
    <w:rsid w:val="003B5968"/>
    <w:rsid w:val="003C023A"/>
    <w:rsid w:val="003D224B"/>
    <w:rsid w:val="003D596A"/>
    <w:rsid w:val="003D6417"/>
    <w:rsid w:val="003E1775"/>
    <w:rsid w:val="003E1B21"/>
    <w:rsid w:val="003E361F"/>
    <w:rsid w:val="003E78F2"/>
    <w:rsid w:val="003F3817"/>
    <w:rsid w:val="003F58D8"/>
    <w:rsid w:val="003F680A"/>
    <w:rsid w:val="00402524"/>
    <w:rsid w:val="00402C21"/>
    <w:rsid w:val="004044E7"/>
    <w:rsid w:val="004060F1"/>
    <w:rsid w:val="0042404B"/>
    <w:rsid w:val="00426664"/>
    <w:rsid w:val="00433753"/>
    <w:rsid w:val="004346F3"/>
    <w:rsid w:val="00445CB1"/>
    <w:rsid w:val="0045002A"/>
    <w:rsid w:val="00450B50"/>
    <w:rsid w:val="004558B0"/>
    <w:rsid w:val="00455D51"/>
    <w:rsid w:val="00456976"/>
    <w:rsid w:val="00461D2E"/>
    <w:rsid w:val="00465558"/>
    <w:rsid w:val="0047055F"/>
    <w:rsid w:val="0047126A"/>
    <w:rsid w:val="00471B17"/>
    <w:rsid w:val="00475226"/>
    <w:rsid w:val="00475327"/>
    <w:rsid w:val="00480752"/>
    <w:rsid w:val="004904FF"/>
    <w:rsid w:val="004944A0"/>
    <w:rsid w:val="004947B8"/>
    <w:rsid w:val="004A61DF"/>
    <w:rsid w:val="004B05B1"/>
    <w:rsid w:val="004B7F6D"/>
    <w:rsid w:val="004C3E68"/>
    <w:rsid w:val="004C4C55"/>
    <w:rsid w:val="004C52AE"/>
    <w:rsid w:val="004C5C73"/>
    <w:rsid w:val="004C6EAA"/>
    <w:rsid w:val="004D32ED"/>
    <w:rsid w:val="004D493D"/>
    <w:rsid w:val="004D5223"/>
    <w:rsid w:val="004E56B0"/>
    <w:rsid w:val="004E7107"/>
    <w:rsid w:val="004F4336"/>
    <w:rsid w:val="00500616"/>
    <w:rsid w:val="00503905"/>
    <w:rsid w:val="00505206"/>
    <w:rsid w:val="00511502"/>
    <w:rsid w:val="0051167E"/>
    <w:rsid w:val="005124F8"/>
    <w:rsid w:val="00512982"/>
    <w:rsid w:val="00512DE0"/>
    <w:rsid w:val="0051650A"/>
    <w:rsid w:val="00531212"/>
    <w:rsid w:val="005321B0"/>
    <w:rsid w:val="00532DBD"/>
    <w:rsid w:val="00540745"/>
    <w:rsid w:val="00541282"/>
    <w:rsid w:val="00542611"/>
    <w:rsid w:val="00550955"/>
    <w:rsid w:val="00561F87"/>
    <w:rsid w:val="0056628D"/>
    <w:rsid w:val="005744A8"/>
    <w:rsid w:val="005779B1"/>
    <w:rsid w:val="00580060"/>
    <w:rsid w:val="00581934"/>
    <w:rsid w:val="00586554"/>
    <w:rsid w:val="005873E0"/>
    <w:rsid w:val="00591ED3"/>
    <w:rsid w:val="0059519E"/>
    <w:rsid w:val="005A0F90"/>
    <w:rsid w:val="005A2565"/>
    <w:rsid w:val="005B3F88"/>
    <w:rsid w:val="005B47A9"/>
    <w:rsid w:val="005B4B0E"/>
    <w:rsid w:val="005B5221"/>
    <w:rsid w:val="005B6B94"/>
    <w:rsid w:val="005C01DA"/>
    <w:rsid w:val="005C33B4"/>
    <w:rsid w:val="005C7081"/>
    <w:rsid w:val="005D02D2"/>
    <w:rsid w:val="005D277B"/>
    <w:rsid w:val="005D3F69"/>
    <w:rsid w:val="005D4C40"/>
    <w:rsid w:val="005D66C5"/>
    <w:rsid w:val="005E137D"/>
    <w:rsid w:val="005E47FA"/>
    <w:rsid w:val="005F06F7"/>
    <w:rsid w:val="005F252E"/>
    <w:rsid w:val="005F48F8"/>
    <w:rsid w:val="005F64EF"/>
    <w:rsid w:val="005F6D45"/>
    <w:rsid w:val="006016F8"/>
    <w:rsid w:val="00603857"/>
    <w:rsid w:val="006071EC"/>
    <w:rsid w:val="00611747"/>
    <w:rsid w:val="00614472"/>
    <w:rsid w:val="006202AF"/>
    <w:rsid w:val="00621DD3"/>
    <w:rsid w:val="00622471"/>
    <w:rsid w:val="006224A2"/>
    <w:rsid w:val="0062397E"/>
    <w:rsid w:val="0063139D"/>
    <w:rsid w:val="00636CFA"/>
    <w:rsid w:val="006439A8"/>
    <w:rsid w:val="006459FB"/>
    <w:rsid w:val="00647861"/>
    <w:rsid w:val="00647AE5"/>
    <w:rsid w:val="00654373"/>
    <w:rsid w:val="006570DA"/>
    <w:rsid w:val="006657E9"/>
    <w:rsid w:val="00667579"/>
    <w:rsid w:val="006836B8"/>
    <w:rsid w:val="006879B2"/>
    <w:rsid w:val="006910FC"/>
    <w:rsid w:val="00691AAD"/>
    <w:rsid w:val="00694F25"/>
    <w:rsid w:val="006A087C"/>
    <w:rsid w:val="006A3DD1"/>
    <w:rsid w:val="006A4700"/>
    <w:rsid w:val="006A7986"/>
    <w:rsid w:val="006B5729"/>
    <w:rsid w:val="006B69F4"/>
    <w:rsid w:val="006B720A"/>
    <w:rsid w:val="006C32D4"/>
    <w:rsid w:val="006D3814"/>
    <w:rsid w:val="006D786D"/>
    <w:rsid w:val="006E30B6"/>
    <w:rsid w:val="006F1CAD"/>
    <w:rsid w:val="006F767A"/>
    <w:rsid w:val="00700878"/>
    <w:rsid w:val="00711C19"/>
    <w:rsid w:val="00712C46"/>
    <w:rsid w:val="00713530"/>
    <w:rsid w:val="00713822"/>
    <w:rsid w:val="0071519D"/>
    <w:rsid w:val="00721DD6"/>
    <w:rsid w:val="00722670"/>
    <w:rsid w:val="007252C0"/>
    <w:rsid w:val="0072677E"/>
    <w:rsid w:val="00731094"/>
    <w:rsid w:val="00731386"/>
    <w:rsid w:val="00732CD6"/>
    <w:rsid w:val="00743387"/>
    <w:rsid w:val="00746A72"/>
    <w:rsid w:val="00764989"/>
    <w:rsid w:val="00765735"/>
    <w:rsid w:val="00771D80"/>
    <w:rsid w:val="007744CB"/>
    <w:rsid w:val="00774EFA"/>
    <w:rsid w:val="0077567A"/>
    <w:rsid w:val="0077614E"/>
    <w:rsid w:val="007801E6"/>
    <w:rsid w:val="00783452"/>
    <w:rsid w:val="00785302"/>
    <w:rsid w:val="00786C6B"/>
    <w:rsid w:val="007873F7"/>
    <w:rsid w:val="00791750"/>
    <w:rsid w:val="007927D5"/>
    <w:rsid w:val="007952DD"/>
    <w:rsid w:val="007A4FCC"/>
    <w:rsid w:val="007A551F"/>
    <w:rsid w:val="007A7CF6"/>
    <w:rsid w:val="007B4805"/>
    <w:rsid w:val="007B69E1"/>
    <w:rsid w:val="007C0570"/>
    <w:rsid w:val="007D0E2A"/>
    <w:rsid w:val="007D1BE0"/>
    <w:rsid w:val="007D6EBF"/>
    <w:rsid w:val="007E1414"/>
    <w:rsid w:val="007E74A9"/>
    <w:rsid w:val="007E79C3"/>
    <w:rsid w:val="007F09FA"/>
    <w:rsid w:val="007F0B3A"/>
    <w:rsid w:val="007F38C0"/>
    <w:rsid w:val="007F660A"/>
    <w:rsid w:val="007F6BB4"/>
    <w:rsid w:val="008020D7"/>
    <w:rsid w:val="00802F2C"/>
    <w:rsid w:val="00803B4E"/>
    <w:rsid w:val="00804A16"/>
    <w:rsid w:val="00810FC2"/>
    <w:rsid w:val="00813883"/>
    <w:rsid w:val="00814DA3"/>
    <w:rsid w:val="008178EA"/>
    <w:rsid w:val="00831866"/>
    <w:rsid w:val="00831A64"/>
    <w:rsid w:val="00832F0D"/>
    <w:rsid w:val="00836BA9"/>
    <w:rsid w:val="008560D6"/>
    <w:rsid w:val="00860989"/>
    <w:rsid w:val="00865E0B"/>
    <w:rsid w:val="00870569"/>
    <w:rsid w:val="008726A4"/>
    <w:rsid w:val="00872F91"/>
    <w:rsid w:val="008745B5"/>
    <w:rsid w:val="008753D7"/>
    <w:rsid w:val="00880657"/>
    <w:rsid w:val="00880941"/>
    <w:rsid w:val="00886ACD"/>
    <w:rsid w:val="008915B9"/>
    <w:rsid w:val="00893B61"/>
    <w:rsid w:val="00896341"/>
    <w:rsid w:val="008C04A2"/>
    <w:rsid w:val="008C0528"/>
    <w:rsid w:val="008C0E3C"/>
    <w:rsid w:val="008C147B"/>
    <w:rsid w:val="008C5431"/>
    <w:rsid w:val="008C545F"/>
    <w:rsid w:val="008C5932"/>
    <w:rsid w:val="008D18BD"/>
    <w:rsid w:val="008D718B"/>
    <w:rsid w:val="008E1085"/>
    <w:rsid w:val="008E1482"/>
    <w:rsid w:val="008E5E0C"/>
    <w:rsid w:val="008E7898"/>
    <w:rsid w:val="008F0A68"/>
    <w:rsid w:val="008F0E1E"/>
    <w:rsid w:val="008F5867"/>
    <w:rsid w:val="008F6773"/>
    <w:rsid w:val="00902859"/>
    <w:rsid w:val="00904895"/>
    <w:rsid w:val="00904D63"/>
    <w:rsid w:val="00907018"/>
    <w:rsid w:val="00910529"/>
    <w:rsid w:val="00910E2D"/>
    <w:rsid w:val="0091318C"/>
    <w:rsid w:val="00920428"/>
    <w:rsid w:val="00922806"/>
    <w:rsid w:val="00925861"/>
    <w:rsid w:val="00926521"/>
    <w:rsid w:val="00932E1B"/>
    <w:rsid w:val="0093326A"/>
    <w:rsid w:val="00935E10"/>
    <w:rsid w:val="00940DDB"/>
    <w:rsid w:val="009437CC"/>
    <w:rsid w:val="00945FF4"/>
    <w:rsid w:val="0095639F"/>
    <w:rsid w:val="00956480"/>
    <w:rsid w:val="00963C7D"/>
    <w:rsid w:val="00972B6E"/>
    <w:rsid w:val="00975773"/>
    <w:rsid w:val="00984A36"/>
    <w:rsid w:val="00985DAA"/>
    <w:rsid w:val="00997AAC"/>
    <w:rsid w:val="009A06AD"/>
    <w:rsid w:val="009A2163"/>
    <w:rsid w:val="009A4444"/>
    <w:rsid w:val="009A4950"/>
    <w:rsid w:val="009A71A3"/>
    <w:rsid w:val="009C28E6"/>
    <w:rsid w:val="009D2B80"/>
    <w:rsid w:val="009D2C52"/>
    <w:rsid w:val="009D7AE5"/>
    <w:rsid w:val="00A03E47"/>
    <w:rsid w:val="00A047EF"/>
    <w:rsid w:val="00A0631A"/>
    <w:rsid w:val="00A165CA"/>
    <w:rsid w:val="00A20298"/>
    <w:rsid w:val="00A306E0"/>
    <w:rsid w:val="00A31AE2"/>
    <w:rsid w:val="00A33D95"/>
    <w:rsid w:val="00A356B6"/>
    <w:rsid w:val="00A3771D"/>
    <w:rsid w:val="00A37CA0"/>
    <w:rsid w:val="00A41C8A"/>
    <w:rsid w:val="00A466CC"/>
    <w:rsid w:val="00A533FA"/>
    <w:rsid w:val="00A54924"/>
    <w:rsid w:val="00A639F6"/>
    <w:rsid w:val="00A644A0"/>
    <w:rsid w:val="00A6498C"/>
    <w:rsid w:val="00A64B69"/>
    <w:rsid w:val="00A67552"/>
    <w:rsid w:val="00A67566"/>
    <w:rsid w:val="00A7034E"/>
    <w:rsid w:val="00A8147F"/>
    <w:rsid w:val="00A83BCD"/>
    <w:rsid w:val="00A867DE"/>
    <w:rsid w:val="00A86BF9"/>
    <w:rsid w:val="00A87DC2"/>
    <w:rsid w:val="00A927A9"/>
    <w:rsid w:val="00A9531A"/>
    <w:rsid w:val="00A96623"/>
    <w:rsid w:val="00A96A54"/>
    <w:rsid w:val="00AA0380"/>
    <w:rsid w:val="00AA1D91"/>
    <w:rsid w:val="00AA327E"/>
    <w:rsid w:val="00AA4AA7"/>
    <w:rsid w:val="00AB0FBD"/>
    <w:rsid w:val="00AB4AA6"/>
    <w:rsid w:val="00AC5AC9"/>
    <w:rsid w:val="00AD7865"/>
    <w:rsid w:val="00AD7FDF"/>
    <w:rsid w:val="00AE07CE"/>
    <w:rsid w:val="00AE0B2B"/>
    <w:rsid w:val="00AE273F"/>
    <w:rsid w:val="00AF0911"/>
    <w:rsid w:val="00AF6BE5"/>
    <w:rsid w:val="00B02855"/>
    <w:rsid w:val="00B02882"/>
    <w:rsid w:val="00B1184F"/>
    <w:rsid w:val="00B11D9D"/>
    <w:rsid w:val="00B152CE"/>
    <w:rsid w:val="00B16430"/>
    <w:rsid w:val="00B167F4"/>
    <w:rsid w:val="00B216E2"/>
    <w:rsid w:val="00B21F27"/>
    <w:rsid w:val="00B22E45"/>
    <w:rsid w:val="00B3715C"/>
    <w:rsid w:val="00B53B58"/>
    <w:rsid w:val="00B64B2E"/>
    <w:rsid w:val="00B675D2"/>
    <w:rsid w:val="00B675F7"/>
    <w:rsid w:val="00B676B4"/>
    <w:rsid w:val="00B83638"/>
    <w:rsid w:val="00B85216"/>
    <w:rsid w:val="00B90933"/>
    <w:rsid w:val="00B9271A"/>
    <w:rsid w:val="00B929A8"/>
    <w:rsid w:val="00B9688C"/>
    <w:rsid w:val="00B96E31"/>
    <w:rsid w:val="00B97063"/>
    <w:rsid w:val="00BA0692"/>
    <w:rsid w:val="00BA1B2C"/>
    <w:rsid w:val="00BA3BF5"/>
    <w:rsid w:val="00BA5AA4"/>
    <w:rsid w:val="00BA63B1"/>
    <w:rsid w:val="00BB5BA1"/>
    <w:rsid w:val="00BB6C2A"/>
    <w:rsid w:val="00BC3755"/>
    <w:rsid w:val="00BC4B60"/>
    <w:rsid w:val="00BD5470"/>
    <w:rsid w:val="00BE22FC"/>
    <w:rsid w:val="00BE35E6"/>
    <w:rsid w:val="00BE46B9"/>
    <w:rsid w:val="00BE533A"/>
    <w:rsid w:val="00BF7028"/>
    <w:rsid w:val="00C0047E"/>
    <w:rsid w:val="00C048CA"/>
    <w:rsid w:val="00C05B42"/>
    <w:rsid w:val="00C070E4"/>
    <w:rsid w:val="00C11017"/>
    <w:rsid w:val="00C165D9"/>
    <w:rsid w:val="00C170FF"/>
    <w:rsid w:val="00C22885"/>
    <w:rsid w:val="00C25C6C"/>
    <w:rsid w:val="00C2695E"/>
    <w:rsid w:val="00C26C1E"/>
    <w:rsid w:val="00C30D2A"/>
    <w:rsid w:val="00C31AF1"/>
    <w:rsid w:val="00C36D21"/>
    <w:rsid w:val="00C40D0F"/>
    <w:rsid w:val="00C416E2"/>
    <w:rsid w:val="00C41E4D"/>
    <w:rsid w:val="00C46155"/>
    <w:rsid w:val="00C470E8"/>
    <w:rsid w:val="00C52A14"/>
    <w:rsid w:val="00C53382"/>
    <w:rsid w:val="00C53733"/>
    <w:rsid w:val="00C554AD"/>
    <w:rsid w:val="00C569F5"/>
    <w:rsid w:val="00C61811"/>
    <w:rsid w:val="00C71109"/>
    <w:rsid w:val="00C71FDE"/>
    <w:rsid w:val="00C74C7E"/>
    <w:rsid w:val="00C75C63"/>
    <w:rsid w:val="00C77733"/>
    <w:rsid w:val="00C8258A"/>
    <w:rsid w:val="00C83525"/>
    <w:rsid w:val="00C83A6F"/>
    <w:rsid w:val="00C855EC"/>
    <w:rsid w:val="00C860E1"/>
    <w:rsid w:val="00C92B55"/>
    <w:rsid w:val="00C93913"/>
    <w:rsid w:val="00CA0BE6"/>
    <w:rsid w:val="00CA36C9"/>
    <w:rsid w:val="00CA3A12"/>
    <w:rsid w:val="00CA5E4B"/>
    <w:rsid w:val="00CA705C"/>
    <w:rsid w:val="00CB3562"/>
    <w:rsid w:val="00CB3D51"/>
    <w:rsid w:val="00CB761A"/>
    <w:rsid w:val="00CC6ED9"/>
    <w:rsid w:val="00CD3A2B"/>
    <w:rsid w:val="00CD4A33"/>
    <w:rsid w:val="00CD7484"/>
    <w:rsid w:val="00CE33D1"/>
    <w:rsid w:val="00CE4129"/>
    <w:rsid w:val="00CE4DDF"/>
    <w:rsid w:val="00CE760D"/>
    <w:rsid w:val="00CF25DF"/>
    <w:rsid w:val="00CF3ED3"/>
    <w:rsid w:val="00D015BF"/>
    <w:rsid w:val="00D033F5"/>
    <w:rsid w:val="00D044C3"/>
    <w:rsid w:val="00D05EFC"/>
    <w:rsid w:val="00D4180C"/>
    <w:rsid w:val="00D46066"/>
    <w:rsid w:val="00D55E41"/>
    <w:rsid w:val="00D70A8D"/>
    <w:rsid w:val="00D723E4"/>
    <w:rsid w:val="00D73A8C"/>
    <w:rsid w:val="00D744D6"/>
    <w:rsid w:val="00D84889"/>
    <w:rsid w:val="00D84E10"/>
    <w:rsid w:val="00D8675E"/>
    <w:rsid w:val="00D87EC6"/>
    <w:rsid w:val="00D923BF"/>
    <w:rsid w:val="00D95F4B"/>
    <w:rsid w:val="00DA1310"/>
    <w:rsid w:val="00DA18C9"/>
    <w:rsid w:val="00DA2646"/>
    <w:rsid w:val="00DA699E"/>
    <w:rsid w:val="00DB1705"/>
    <w:rsid w:val="00DB68D6"/>
    <w:rsid w:val="00DC142E"/>
    <w:rsid w:val="00DC259D"/>
    <w:rsid w:val="00DC3BF7"/>
    <w:rsid w:val="00DC5476"/>
    <w:rsid w:val="00DC5DCB"/>
    <w:rsid w:val="00DC7856"/>
    <w:rsid w:val="00DD3BD7"/>
    <w:rsid w:val="00DD44C5"/>
    <w:rsid w:val="00DE4862"/>
    <w:rsid w:val="00DF2108"/>
    <w:rsid w:val="00DF6EB5"/>
    <w:rsid w:val="00E0179D"/>
    <w:rsid w:val="00E0186D"/>
    <w:rsid w:val="00E01C60"/>
    <w:rsid w:val="00E02AA9"/>
    <w:rsid w:val="00E11D43"/>
    <w:rsid w:val="00E15772"/>
    <w:rsid w:val="00E20159"/>
    <w:rsid w:val="00E20BE6"/>
    <w:rsid w:val="00E21FF7"/>
    <w:rsid w:val="00E33C07"/>
    <w:rsid w:val="00E364B8"/>
    <w:rsid w:val="00E4093F"/>
    <w:rsid w:val="00E4099A"/>
    <w:rsid w:val="00E409AF"/>
    <w:rsid w:val="00E416B5"/>
    <w:rsid w:val="00E43A5A"/>
    <w:rsid w:val="00E43DEC"/>
    <w:rsid w:val="00E50AD9"/>
    <w:rsid w:val="00E52F79"/>
    <w:rsid w:val="00E5611A"/>
    <w:rsid w:val="00E600B2"/>
    <w:rsid w:val="00E617FC"/>
    <w:rsid w:val="00E63ED1"/>
    <w:rsid w:val="00E65DAB"/>
    <w:rsid w:val="00E71F95"/>
    <w:rsid w:val="00E7647E"/>
    <w:rsid w:val="00E771A5"/>
    <w:rsid w:val="00E91CB9"/>
    <w:rsid w:val="00E921F6"/>
    <w:rsid w:val="00EA02ED"/>
    <w:rsid w:val="00EA1366"/>
    <w:rsid w:val="00EA41CD"/>
    <w:rsid w:val="00EB2EE4"/>
    <w:rsid w:val="00EB4E98"/>
    <w:rsid w:val="00EB5588"/>
    <w:rsid w:val="00EB73BB"/>
    <w:rsid w:val="00EC0A31"/>
    <w:rsid w:val="00EC10ED"/>
    <w:rsid w:val="00EC6233"/>
    <w:rsid w:val="00EC780B"/>
    <w:rsid w:val="00ED1B55"/>
    <w:rsid w:val="00ED4605"/>
    <w:rsid w:val="00EE10F1"/>
    <w:rsid w:val="00EE2A3A"/>
    <w:rsid w:val="00EE3257"/>
    <w:rsid w:val="00EE5B9F"/>
    <w:rsid w:val="00EF2480"/>
    <w:rsid w:val="00EF67BB"/>
    <w:rsid w:val="00EF69DF"/>
    <w:rsid w:val="00F03208"/>
    <w:rsid w:val="00F05782"/>
    <w:rsid w:val="00F05D85"/>
    <w:rsid w:val="00F05F60"/>
    <w:rsid w:val="00F10DCD"/>
    <w:rsid w:val="00F12D53"/>
    <w:rsid w:val="00F15C2C"/>
    <w:rsid w:val="00F16160"/>
    <w:rsid w:val="00F1690E"/>
    <w:rsid w:val="00F17523"/>
    <w:rsid w:val="00F209AE"/>
    <w:rsid w:val="00F23F91"/>
    <w:rsid w:val="00F269D6"/>
    <w:rsid w:val="00F26CA2"/>
    <w:rsid w:val="00F301EF"/>
    <w:rsid w:val="00F323CC"/>
    <w:rsid w:val="00F349CD"/>
    <w:rsid w:val="00F4458E"/>
    <w:rsid w:val="00F46021"/>
    <w:rsid w:val="00F50D13"/>
    <w:rsid w:val="00F51FD3"/>
    <w:rsid w:val="00F520BB"/>
    <w:rsid w:val="00F52D73"/>
    <w:rsid w:val="00F53435"/>
    <w:rsid w:val="00F53C18"/>
    <w:rsid w:val="00F56BA6"/>
    <w:rsid w:val="00F57F9F"/>
    <w:rsid w:val="00F61E78"/>
    <w:rsid w:val="00F620B5"/>
    <w:rsid w:val="00F723DA"/>
    <w:rsid w:val="00F7275E"/>
    <w:rsid w:val="00F73794"/>
    <w:rsid w:val="00F85234"/>
    <w:rsid w:val="00F860B6"/>
    <w:rsid w:val="00F95B57"/>
    <w:rsid w:val="00F97EA6"/>
    <w:rsid w:val="00FA02BE"/>
    <w:rsid w:val="00FB40B9"/>
    <w:rsid w:val="00FB4582"/>
    <w:rsid w:val="00FC3458"/>
    <w:rsid w:val="00FC4401"/>
    <w:rsid w:val="00FC4CC2"/>
    <w:rsid w:val="00FC5454"/>
    <w:rsid w:val="00FC5E58"/>
    <w:rsid w:val="00FC610C"/>
    <w:rsid w:val="00FD575B"/>
    <w:rsid w:val="00FD7289"/>
    <w:rsid w:val="00FE3EFA"/>
    <w:rsid w:val="00FE6A57"/>
    <w:rsid w:val="00FF1C5A"/>
    <w:rsid w:val="00FF493D"/>
    <w:rsid w:val="00FF5E6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97CA0"/>
  <w15:docId w15:val="{AADB8387-B6C2-45AE-B014-16A1943A8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3A69"/>
    <w:pPr>
      <w:bidi/>
    </w:pPr>
    <w:rPr>
      <w:rFonts w:cs="Alef"/>
    </w:rPr>
  </w:style>
  <w:style w:type="paragraph" w:styleId="Heading1">
    <w:name w:val="heading 1"/>
    <w:basedOn w:val="Normal"/>
    <w:next w:val="Normal"/>
    <w:link w:val="Heading1Char"/>
    <w:uiPriority w:val="9"/>
    <w:qFormat/>
    <w:rsid w:val="00F301E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B6C2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D7865"/>
    <w:pPr>
      <w:ind w:left="720"/>
      <w:contextualSpacing/>
    </w:pPr>
  </w:style>
  <w:style w:type="paragraph" w:customStyle="1" w:styleId="2">
    <w:name w:val="מיספור2"/>
    <w:basedOn w:val="Normal"/>
    <w:next w:val="Normal"/>
    <w:uiPriority w:val="99"/>
    <w:rsid w:val="00143A88"/>
    <w:pPr>
      <w:numPr>
        <w:ilvl w:val="1"/>
        <w:numId w:val="2"/>
      </w:numPr>
      <w:spacing w:before="120" w:after="60" w:line="360" w:lineRule="auto"/>
      <w:jc w:val="both"/>
    </w:pPr>
    <w:rPr>
      <w:rFonts w:ascii="Times New Roman" w:eastAsia="Times New Roman" w:hAnsi="Times New Roman" w:cs="David"/>
      <w:sz w:val="20"/>
      <w:szCs w:val="24"/>
      <w:lang w:eastAsia="he-IL"/>
    </w:rPr>
  </w:style>
  <w:style w:type="paragraph" w:customStyle="1" w:styleId="1">
    <w:name w:val="מספור1"/>
    <w:basedOn w:val="Normal"/>
    <w:next w:val="Normal"/>
    <w:uiPriority w:val="99"/>
    <w:rsid w:val="00143A88"/>
    <w:pPr>
      <w:numPr>
        <w:numId w:val="2"/>
      </w:numPr>
      <w:spacing w:before="120" w:after="60" w:line="360" w:lineRule="auto"/>
      <w:ind w:right="34"/>
      <w:jc w:val="both"/>
    </w:pPr>
    <w:rPr>
      <w:rFonts w:ascii="Times New Roman" w:eastAsia="Times New Roman" w:hAnsi="Times New Roman" w:cs="David"/>
      <w:color w:val="000000"/>
      <w:sz w:val="20"/>
      <w:szCs w:val="24"/>
    </w:rPr>
  </w:style>
  <w:style w:type="paragraph" w:customStyle="1" w:styleId="3">
    <w:name w:val="מספור3"/>
    <w:basedOn w:val="Normal"/>
    <w:next w:val="Normal"/>
    <w:uiPriority w:val="99"/>
    <w:rsid w:val="00143A88"/>
    <w:pPr>
      <w:numPr>
        <w:ilvl w:val="2"/>
        <w:numId w:val="2"/>
      </w:numPr>
      <w:spacing w:before="120" w:after="60" w:line="360" w:lineRule="auto"/>
      <w:jc w:val="both"/>
    </w:pPr>
    <w:rPr>
      <w:rFonts w:ascii="Times New Roman" w:eastAsia="Times New Roman" w:hAnsi="Times New Roman" w:cs="David"/>
      <w:sz w:val="20"/>
      <w:szCs w:val="24"/>
      <w:lang w:eastAsia="he-IL"/>
    </w:rPr>
  </w:style>
  <w:style w:type="character" w:styleId="FootnoteReference">
    <w:name w:val="footnote reference"/>
    <w:basedOn w:val="DefaultParagraphFont"/>
    <w:unhideWhenUsed/>
    <w:rsid w:val="001A2B54"/>
    <w:rPr>
      <w:vertAlign w:val="superscript"/>
    </w:rPr>
  </w:style>
  <w:style w:type="character" w:styleId="Hyperlink">
    <w:name w:val="Hyperlink"/>
    <w:basedOn w:val="DefaultParagraphFont"/>
    <w:uiPriority w:val="99"/>
    <w:unhideWhenUsed/>
    <w:rsid w:val="001A2B54"/>
    <w:rPr>
      <w:color w:val="0000FF" w:themeColor="hyperlink"/>
      <w:u w:val="single"/>
    </w:rPr>
  </w:style>
  <w:style w:type="paragraph" w:styleId="FootnoteText">
    <w:name w:val="footnote text"/>
    <w:basedOn w:val="Normal"/>
    <w:link w:val="FootnoteTextChar"/>
    <w:uiPriority w:val="99"/>
    <w:unhideWhenUsed/>
    <w:rsid w:val="001A2B54"/>
    <w:pPr>
      <w:spacing w:after="0" w:line="240" w:lineRule="auto"/>
    </w:pPr>
    <w:rPr>
      <w:sz w:val="20"/>
      <w:szCs w:val="20"/>
    </w:rPr>
  </w:style>
  <w:style w:type="character" w:customStyle="1" w:styleId="FootnoteTextChar">
    <w:name w:val="Footnote Text Char"/>
    <w:basedOn w:val="DefaultParagraphFont"/>
    <w:link w:val="FootnoteText"/>
    <w:uiPriority w:val="99"/>
    <w:rsid w:val="001A2B54"/>
    <w:rPr>
      <w:sz w:val="20"/>
      <w:szCs w:val="20"/>
    </w:rPr>
  </w:style>
  <w:style w:type="character" w:styleId="FollowedHyperlink">
    <w:name w:val="FollowedHyperlink"/>
    <w:basedOn w:val="DefaultParagraphFont"/>
    <w:uiPriority w:val="99"/>
    <w:semiHidden/>
    <w:unhideWhenUsed/>
    <w:rsid w:val="0013063F"/>
    <w:rPr>
      <w:color w:val="800080" w:themeColor="followedHyperlink"/>
      <w:u w:val="single"/>
    </w:rPr>
  </w:style>
  <w:style w:type="character" w:styleId="CommentReference">
    <w:name w:val="annotation reference"/>
    <w:basedOn w:val="DefaultParagraphFont"/>
    <w:uiPriority w:val="99"/>
    <w:semiHidden/>
    <w:unhideWhenUsed/>
    <w:rsid w:val="00026985"/>
    <w:rPr>
      <w:sz w:val="16"/>
      <w:szCs w:val="16"/>
    </w:rPr>
  </w:style>
  <w:style w:type="paragraph" w:styleId="CommentText">
    <w:name w:val="annotation text"/>
    <w:basedOn w:val="Normal"/>
    <w:link w:val="CommentTextChar"/>
    <w:uiPriority w:val="99"/>
    <w:semiHidden/>
    <w:unhideWhenUsed/>
    <w:rsid w:val="00026985"/>
    <w:pPr>
      <w:spacing w:line="240" w:lineRule="auto"/>
    </w:pPr>
    <w:rPr>
      <w:sz w:val="20"/>
      <w:szCs w:val="20"/>
    </w:rPr>
  </w:style>
  <w:style w:type="character" w:customStyle="1" w:styleId="CommentTextChar">
    <w:name w:val="Comment Text Char"/>
    <w:basedOn w:val="DefaultParagraphFont"/>
    <w:link w:val="CommentText"/>
    <w:uiPriority w:val="99"/>
    <w:semiHidden/>
    <w:rsid w:val="00026985"/>
    <w:rPr>
      <w:sz w:val="20"/>
      <w:szCs w:val="20"/>
    </w:rPr>
  </w:style>
  <w:style w:type="paragraph" w:styleId="CommentSubject">
    <w:name w:val="annotation subject"/>
    <w:basedOn w:val="CommentText"/>
    <w:next w:val="CommentText"/>
    <w:link w:val="CommentSubjectChar"/>
    <w:uiPriority w:val="99"/>
    <w:semiHidden/>
    <w:unhideWhenUsed/>
    <w:rsid w:val="00026985"/>
    <w:rPr>
      <w:b/>
      <w:bCs/>
    </w:rPr>
  </w:style>
  <w:style w:type="character" w:customStyle="1" w:styleId="CommentSubjectChar">
    <w:name w:val="Comment Subject Char"/>
    <w:basedOn w:val="CommentTextChar"/>
    <w:link w:val="CommentSubject"/>
    <w:uiPriority w:val="99"/>
    <w:semiHidden/>
    <w:rsid w:val="00026985"/>
    <w:rPr>
      <w:b/>
      <w:bCs/>
      <w:sz w:val="20"/>
      <w:szCs w:val="20"/>
    </w:rPr>
  </w:style>
  <w:style w:type="paragraph" w:styleId="BalloonText">
    <w:name w:val="Balloon Text"/>
    <w:basedOn w:val="Normal"/>
    <w:link w:val="BalloonTextChar"/>
    <w:uiPriority w:val="99"/>
    <w:semiHidden/>
    <w:unhideWhenUsed/>
    <w:rsid w:val="000269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6985"/>
    <w:rPr>
      <w:rFonts w:ascii="Tahoma" w:hAnsi="Tahoma" w:cs="Tahoma"/>
      <w:sz w:val="16"/>
      <w:szCs w:val="16"/>
    </w:rPr>
  </w:style>
  <w:style w:type="paragraph" w:styleId="NoSpacing">
    <w:name w:val="No Spacing"/>
    <w:link w:val="NoSpacingChar"/>
    <w:uiPriority w:val="1"/>
    <w:qFormat/>
    <w:rsid w:val="00026985"/>
    <w:pPr>
      <w:bidi/>
      <w:spacing w:after="0" w:line="240" w:lineRule="auto"/>
    </w:pPr>
    <w:rPr>
      <w:rFonts w:eastAsiaTheme="minorEastAsia"/>
    </w:rPr>
  </w:style>
  <w:style w:type="character" w:customStyle="1" w:styleId="NoSpacingChar">
    <w:name w:val="No Spacing Char"/>
    <w:basedOn w:val="DefaultParagraphFont"/>
    <w:link w:val="NoSpacing"/>
    <w:uiPriority w:val="1"/>
    <w:rsid w:val="00026985"/>
    <w:rPr>
      <w:rFonts w:eastAsiaTheme="minorEastAsia"/>
    </w:rPr>
  </w:style>
  <w:style w:type="paragraph" w:styleId="Revision">
    <w:name w:val="Revision"/>
    <w:hidden/>
    <w:uiPriority w:val="99"/>
    <w:semiHidden/>
    <w:rsid w:val="00A64B69"/>
    <w:pPr>
      <w:spacing w:after="0" w:line="240" w:lineRule="auto"/>
    </w:pPr>
  </w:style>
  <w:style w:type="paragraph" w:styleId="BodyText3">
    <w:name w:val="Body Text 3"/>
    <w:basedOn w:val="Normal"/>
    <w:link w:val="BodyText3Char"/>
    <w:uiPriority w:val="99"/>
    <w:semiHidden/>
    <w:unhideWhenUsed/>
    <w:rsid w:val="00A64B69"/>
    <w:pPr>
      <w:spacing w:after="120"/>
    </w:pPr>
    <w:rPr>
      <w:sz w:val="16"/>
      <w:szCs w:val="16"/>
    </w:rPr>
  </w:style>
  <w:style w:type="character" w:customStyle="1" w:styleId="BodyText3Char">
    <w:name w:val="Body Text 3 Char"/>
    <w:basedOn w:val="DefaultParagraphFont"/>
    <w:link w:val="BodyText3"/>
    <w:uiPriority w:val="99"/>
    <w:semiHidden/>
    <w:rsid w:val="00A64B69"/>
    <w:rPr>
      <w:sz w:val="16"/>
      <w:szCs w:val="16"/>
    </w:rPr>
  </w:style>
  <w:style w:type="paragraph" w:styleId="Header">
    <w:name w:val="header"/>
    <w:basedOn w:val="Normal"/>
    <w:link w:val="HeaderChar"/>
    <w:uiPriority w:val="99"/>
    <w:unhideWhenUsed/>
    <w:rsid w:val="00542611"/>
    <w:pPr>
      <w:tabs>
        <w:tab w:val="center" w:pos="4320"/>
        <w:tab w:val="right" w:pos="8640"/>
      </w:tabs>
      <w:spacing w:after="0" w:line="240" w:lineRule="auto"/>
    </w:pPr>
  </w:style>
  <w:style w:type="character" w:customStyle="1" w:styleId="HeaderChar">
    <w:name w:val="Header Char"/>
    <w:basedOn w:val="DefaultParagraphFont"/>
    <w:link w:val="Header"/>
    <w:uiPriority w:val="99"/>
    <w:rsid w:val="00542611"/>
  </w:style>
  <w:style w:type="paragraph" w:styleId="Footer">
    <w:name w:val="footer"/>
    <w:basedOn w:val="Normal"/>
    <w:link w:val="FooterChar"/>
    <w:uiPriority w:val="99"/>
    <w:unhideWhenUsed/>
    <w:rsid w:val="00542611"/>
    <w:pPr>
      <w:tabs>
        <w:tab w:val="center" w:pos="4320"/>
        <w:tab w:val="right" w:pos="8640"/>
      </w:tabs>
      <w:spacing w:after="0" w:line="240" w:lineRule="auto"/>
    </w:pPr>
  </w:style>
  <w:style w:type="character" w:customStyle="1" w:styleId="FooterChar">
    <w:name w:val="Footer Char"/>
    <w:basedOn w:val="DefaultParagraphFont"/>
    <w:link w:val="Footer"/>
    <w:uiPriority w:val="99"/>
    <w:rsid w:val="00542611"/>
  </w:style>
  <w:style w:type="paragraph" w:customStyle="1" w:styleId="Default">
    <w:name w:val="Default"/>
    <w:rsid w:val="001C6D24"/>
    <w:pPr>
      <w:autoSpaceDE w:val="0"/>
      <w:autoSpaceDN w:val="0"/>
      <w:adjustRightInd w:val="0"/>
      <w:spacing w:after="0" w:line="240" w:lineRule="auto"/>
    </w:pPr>
    <w:rPr>
      <w:rFonts w:ascii="Calibri" w:hAnsi="Calibri" w:cs="Calibri"/>
      <w:color w:val="000000"/>
      <w:sz w:val="24"/>
      <w:szCs w:val="24"/>
    </w:rPr>
  </w:style>
  <w:style w:type="character" w:customStyle="1" w:styleId="Heading1Char">
    <w:name w:val="Heading 1 Char"/>
    <w:basedOn w:val="DefaultParagraphFont"/>
    <w:link w:val="Heading1"/>
    <w:uiPriority w:val="9"/>
    <w:rsid w:val="00F301EF"/>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B6C2A"/>
    <w:rPr>
      <w:rFonts w:asciiTheme="majorHAnsi" w:eastAsiaTheme="majorEastAsia" w:hAnsiTheme="majorHAnsi" w:cstheme="majorBidi"/>
      <w:color w:val="365F91" w:themeColor="accent1" w:themeShade="BF"/>
      <w:sz w:val="26"/>
      <w:szCs w:val="26"/>
    </w:rPr>
  </w:style>
  <w:style w:type="paragraph" w:customStyle="1" w:styleId="p00">
    <w:name w:val="p00"/>
    <w:basedOn w:val="Normal"/>
    <w:rsid w:val="00F57F9F"/>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g-number">
    <w:name w:val="big-number"/>
    <w:basedOn w:val="DefaultParagraphFont"/>
    <w:rsid w:val="00F57F9F"/>
  </w:style>
  <w:style w:type="character" w:customStyle="1" w:styleId="null1">
    <w:name w:val="null1"/>
    <w:basedOn w:val="DefaultParagraphFont"/>
    <w:rsid w:val="00E4093F"/>
  </w:style>
  <w:style w:type="character" w:customStyle="1" w:styleId="ListParagraphChar">
    <w:name w:val="List Paragraph Char"/>
    <w:basedOn w:val="DefaultParagraphFont"/>
    <w:link w:val="ListParagraph"/>
    <w:uiPriority w:val="34"/>
    <w:rsid w:val="00614472"/>
  </w:style>
  <w:style w:type="paragraph" w:customStyle="1" w:styleId="big-header">
    <w:name w:val="big-header"/>
    <w:basedOn w:val="Normal"/>
    <w:rsid w:val="00580060"/>
    <w:pPr>
      <w:keepNext/>
      <w:keepLines/>
      <w:widowControl w:val="0"/>
      <w:tabs>
        <w:tab w:val="left" w:pos="624"/>
        <w:tab w:val="left" w:pos="1021"/>
        <w:tab w:val="left" w:pos="1474"/>
        <w:tab w:val="left" w:pos="1928"/>
        <w:tab w:val="left" w:pos="2381"/>
        <w:tab w:val="left" w:pos="2835"/>
      </w:tabs>
      <w:suppressAutoHyphens/>
      <w:autoSpaceDE w:val="0"/>
      <w:autoSpaceDN w:val="0"/>
      <w:spacing w:before="440" w:after="120" w:line="240" w:lineRule="auto"/>
      <w:ind w:left="2835"/>
      <w:jc w:val="center"/>
    </w:pPr>
    <w:rPr>
      <w:rFonts w:ascii="Times New Roman" w:eastAsia="Times New Roman" w:hAnsi="Times New Roman" w:cs="Times New Roman"/>
      <w:noProof/>
      <w:sz w:val="20"/>
      <w:szCs w:val="32"/>
      <w:lang w:eastAsia="he-IL"/>
    </w:rPr>
  </w:style>
  <w:style w:type="character" w:customStyle="1" w:styleId="default0">
    <w:name w:val="default"/>
    <w:rsid w:val="00580060"/>
    <w:rPr>
      <w:rFonts w:ascii="Times New Roman" w:hAnsi="Times New Roman" w:cs="Times New Roman"/>
      <w:sz w:val="26"/>
      <w:szCs w:val="26"/>
    </w:rPr>
  </w:style>
  <w:style w:type="paragraph" w:customStyle="1" w:styleId="Hesber1st">
    <w:name w:val="Hesber 1st"/>
    <w:basedOn w:val="Normal"/>
    <w:rsid w:val="00832F0D"/>
    <w:pPr>
      <w:widowControl w:val="0"/>
      <w:tabs>
        <w:tab w:val="left" w:pos="680"/>
        <w:tab w:val="left" w:pos="1020"/>
      </w:tabs>
      <w:snapToGrid w:val="0"/>
      <w:spacing w:after="0" w:line="360" w:lineRule="auto"/>
      <w:contextualSpacing/>
      <w:jc w:val="both"/>
    </w:pPr>
    <w:rPr>
      <w:rFonts w:ascii="Arial" w:eastAsia="Arial Unicode MS" w:hAnsi="Arial" w:cs="David"/>
      <w:sz w:val="20"/>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0579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705</Words>
  <Characters>3528</Characters>
  <Application>Microsoft Office Word</Application>
  <DocSecurity>4</DocSecurity>
  <Lines>29</Lines>
  <Paragraphs>8</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דוח הערכת השפעת רגולציה</vt:lpstr>
      <vt:lpstr>דוח הערכת השפעת רגולציה</vt:lpstr>
    </vt:vector>
  </TitlesOfParts>
  <Company/>
  <LinksUpToDate>false</LinksUpToDate>
  <CharactersWithSpaces>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דוח הערכת השפעת רגולציה</dc:title>
  <dc:subject>טיוטת צו קידום התחרות בענפי המזון והפארם, תשע"ד 2014 (הארכת הוראת שעה לעניין איסור מיזוגים) התשפ"ד – 2024</dc:subject>
  <dc:creator>עורכי הדו"ח: רשות ההגבלים העסקיים</dc:creator>
  <cp:keywords/>
  <dc:description/>
  <cp:lastModifiedBy>Melita Shafir</cp:lastModifiedBy>
  <cp:revision>2</cp:revision>
  <cp:lastPrinted>2018-03-15T09:27:00Z</cp:lastPrinted>
  <dcterms:created xsi:type="dcterms:W3CDTF">2024-11-07T12:19:00Z</dcterms:created>
  <dcterms:modified xsi:type="dcterms:W3CDTF">2024-11-07T12:19:00Z</dcterms:modified>
</cp:coreProperties>
</file>